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3C" w:rsidRDefault="0090203C" w:rsidP="0090203C">
      <w:pPr>
        <w:rPr>
          <w:szCs w:val="16"/>
        </w:rPr>
      </w:pPr>
    </w:p>
    <w:p w:rsidR="0090203C" w:rsidRPr="0090203C" w:rsidRDefault="0090203C" w:rsidP="0090203C">
      <w:pPr>
        <w:jc w:val="center"/>
        <w:rPr>
          <w:b/>
          <w:sz w:val="20"/>
          <w:szCs w:val="20"/>
        </w:rPr>
      </w:pPr>
      <w:r w:rsidRPr="0090203C">
        <w:rPr>
          <w:b/>
          <w:sz w:val="20"/>
          <w:szCs w:val="20"/>
        </w:rPr>
        <w:t>1. Información de referencia</w:t>
      </w:r>
    </w:p>
    <w:p w:rsidR="0090203C" w:rsidRPr="00313B7F" w:rsidRDefault="0090203C" w:rsidP="0090203C">
      <w:pPr>
        <w:rPr>
          <w:szCs w:val="16"/>
        </w:rPr>
      </w:pPr>
      <w:r w:rsidRPr="00313B7F">
        <w:rPr>
          <w:b/>
          <w:i/>
          <w:szCs w:val="16"/>
        </w:rPr>
        <w:t>Modalidad y clave Presupuestaria</w:t>
      </w:r>
      <w:r w:rsidRPr="00313B7F">
        <w:rPr>
          <w:szCs w:val="16"/>
        </w:rPr>
        <w:t>:</w:t>
      </w:r>
      <w:r w:rsidR="00C25420">
        <w:rPr>
          <w:szCs w:val="16"/>
        </w:rPr>
        <w:t xml:space="preserve"> 4419</w:t>
      </w:r>
      <w:r w:rsidR="00C25420" w:rsidRPr="00C25420">
        <w:rPr>
          <w:szCs w:val="16"/>
        </w:rPr>
        <w:t xml:space="preserve"> Otras ayudas sociales a personas</w:t>
      </w:r>
      <w:r w:rsidRPr="00313B7F">
        <w:rPr>
          <w:szCs w:val="16"/>
        </w:rPr>
        <w:tab/>
      </w:r>
      <w:r w:rsidRPr="00313B7F">
        <w:rPr>
          <w:szCs w:val="16"/>
        </w:rPr>
        <w:tab/>
      </w:r>
    </w:p>
    <w:p w:rsidR="0090203C" w:rsidRPr="00313B7F" w:rsidRDefault="0090203C" w:rsidP="0090203C">
      <w:pPr>
        <w:rPr>
          <w:szCs w:val="16"/>
        </w:rPr>
      </w:pPr>
      <w:r w:rsidRPr="00313B7F">
        <w:rPr>
          <w:b/>
          <w:i/>
          <w:szCs w:val="16"/>
        </w:rPr>
        <w:t>UR</w:t>
      </w:r>
      <w:r w:rsidRPr="00313B7F">
        <w:rPr>
          <w:szCs w:val="16"/>
        </w:rPr>
        <w:t>: Secretaría de Gobierno a través de la Dirección General del Instituto de Reinserción Social de la Ciudad de México.</w:t>
      </w:r>
    </w:p>
    <w:p w:rsidR="0090203C" w:rsidRPr="00313B7F" w:rsidRDefault="0090203C" w:rsidP="0090203C">
      <w:pPr>
        <w:rPr>
          <w:szCs w:val="16"/>
        </w:rPr>
      </w:pPr>
      <w:r w:rsidRPr="00313B7F">
        <w:rPr>
          <w:b/>
          <w:i/>
          <w:szCs w:val="16"/>
        </w:rPr>
        <w:t>Nombre del Programa Social</w:t>
      </w:r>
      <w:r w:rsidRPr="00313B7F">
        <w:rPr>
          <w:szCs w:val="16"/>
        </w:rPr>
        <w:t xml:space="preserve">: </w:t>
      </w:r>
      <w:r w:rsidR="00C25420" w:rsidRPr="00C25420">
        <w:rPr>
          <w:szCs w:val="16"/>
        </w:rPr>
        <w:t>Programa de Apoyo para el Impulso Laboral de Personas Liberadas de Centros Penitenciarios 2018</w:t>
      </w:r>
    </w:p>
    <w:p w:rsidR="0090203C" w:rsidRPr="00313B7F" w:rsidRDefault="0090203C" w:rsidP="0090203C">
      <w:pPr>
        <w:rPr>
          <w:szCs w:val="16"/>
        </w:rPr>
      </w:pPr>
      <w:r w:rsidRPr="00313B7F">
        <w:rPr>
          <w:b/>
          <w:i/>
          <w:szCs w:val="16"/>
        </w:rPr>
        <w:t>Año de inicio del programa:</w:t>
      </w:r>
      <w:r w:rsidRPr="00313B7F">
        <w:rPr>
          <w:szCs w:val="16"/>
        </w:rPr>
        <w:t xml:space="preserve"> 2018</w:t>
      </w:r>
    </w:p>
    <w:p w:rsidR="0090203C" w:rsidRPr="00313B7F" w:rsidRDefault="0090203C" w:rsidP="0090203C">
      <w:pPr>
        <w:rPr>
          <w:szCs w:val="16"/>
        </w:rPr>
      </w:pPr>
      <w:r w:rsidRPr="00313B7F">
        <w:rPr>
          <w:b/>
          <w:i/>
          <w:szCs w:val="16"/>
        </w:rPr>
        <w:t>Ultimo año de operación</w:t>
      </w:r>
      <w:r w:rsidRPr="00313B7F">
        <w:rPr>
          <w:szCs w:val="16"/>
        </w:rPr>
        <w:t>: No aplica</w:t>
      </w:r>
    </w:p>
    <w:p w:rsidR="009A62C4" w:rsidRDefault="0090203C" w:rsidP="00C25420">
      <w:pPr>
        <w:rPr>
          <w:b/>
          <w:szCs w:val="16"/>
        </w:rPr>
      </w:pPr>
      <w:r w:rsidRPr="00313B7F">
        <w:rPr>
          <w:b/>
          <w:i/>
          <w:szCs w:val="16"/>
        </w:rPr>
        <w:t>Antecedentes del Programa</w:t>
      </w:r>
      <w:r w:rsidRPr="00313B7F">
        <w:rPr>
          <w:b/>
          <w:szCs w:val="16"/>
        </w:rPr>
        <w:t>:</w:t>
      </w:r>
      <w:r w:rsidR="00313B7F">
        <w:rPr>
          <w:b/>
          <w:szCs w:val="16"/>
        </w:rPr>
        <w:t xml:space="preserve"> </w:t>
      </w:r>
    </w:p>
    <w:p w:rsidR="007277BE" w:rsidRDefault="007277BE" w:rsidP="00C25420">
      <w:pPr>
        <w:rPr>
          <w:szCs w:val="16"/>
        </w:rPr>
      </w:pPr>
      <w:r w:rsidRPr="00313B7F">
        <w:rPr>
          <w:szCs w:val="16"/>
        </w:rPr>
        <w:t>El “</w:t>
      </w:r>
      <w:r w:rsidRPr="00C25420">
        <w:rPr>
          <w:szCs w:val="16"/>
        </w:rPr>
        <w:t>Programa de Apoyo para el Impulso Laboral de Personas Liberadas de Centros Penitenciarios 2018</w:t>
      </w:r>
      <w:r>
        <w:rPr>
          <w:szCs w:val="16"/>
        </w:rPr>
        <w:t>” fue de nueva creación y buscó</w:t>
      </w:r>
      <w:r w:rsidRPr="00313B7F">
        <w:rPr>
          <w:szCs w:val="16"/>
        </w:rPr>
        <w:t xml:space="preserve"> apoyar a las personas liberadas de alguno de los Centros Penitenciarios de la Ciudad de México.</w:t>
      </w:r>
    </w:p>
    <w:p w:rsidR="00C25420" w:rsidRPr="00C25420" w:rsidRDefault="00C25420" w:rsidP="00C25420">
      <w:pPr>
        <w:rPr>
          <w:szCs w:val="16"/>
        </w:rPr>
      </w:pPr>
      <w:r w:rsidRPr="00C25420">
        <w:rPr>
          <w:szCs w:val="16"/>
        </w:rPr>
        <w:t>En 2017 el Instituto de Reinserción Social atendió a 3,753 personas liberadas de algún Centro Penitenciario de la Ciudad de México, de las cuales 3,483 fueron hombres y 270 fueron mujeres. De las personas atendidas por el Instituto, el 49% tenían de 31 a 45 años; el 31% tenían entre de 18 y 30 años, el 18%, 46 a 60 años; y sólo un 2% fueron mayores de 61 años. Lo que significa que el 80% de las personas atendidas est</w:t>
      </w:r>
      <w:r w:rsidR="004D1437">
        <w:rPr>
          <w:szCs w:val="16"/>
        </w:rPr>
        <w:t>aban</w:t>
      </w:r>
      <w:r w:rsidRPr="00C25420">
        <w:rPr>
          <w:szCs w:val="16"/>
        </w:rPr>
        <w:t xml:space="preserve"> en la edad propicia para pertenecer a la fuerza laboral.</w:t>
      </w:r>
    </w:p>
    <w:p w:rsidR="00C25420" w:rsidRPr="00C25420" w:rsidRDefault="00C25420" w:rsidP="00C25420">
      <w:pPr>
        <w:rPr>
          <w:szCs w:val="16"/>
        </w:rPr>
      </w:pPr>
      <w:r w:rsidRPr="00C25420">
        <w:rPr>
          <w:szCs w:val="16"/>
        </w:rPr>
        <w:t>No obstante, factores como la discriminación afectan el proceso de reinserción de las personas liberadas en el mercado laboral; tan sólo la “Encuesta sobre Discriminación en la Ciudad de México 2017” posiciona a las personas que salieron de prisión, en el número 16 de 40, de los grupos que más padece discriminación.</w:t>
      </w:r>
    </w:p>
    <w:p w:rsidR="00C25420" w:rsidRPr="00C25420" w:rsidRDefault="00C25420" w:rsidP="00C25420">
      <w:pPr>
        <w:rPr>
          <w:szCs w:val="16"/>
        </w:rPr>
      </w:pPr>
      <w:r w:rsidRPr="00C25420">
        <w:rPr>
          <w:szCs w:val="16"/>
        </w:rPr>
        <w:t xml:space="preserve">Si a ello sumamos </w:t>
      </w:r>
      <w:r w:rsidR="004D1437">
        <w:rPr>
          <w:szCs w:val="16"/>
        </w:rPr>
        <w:t xml:space="preserve">que </w:t>
      </w:r>
      <w:r w:rsidRPr="00C25420">
        <w:rPr>
          <w:szCs w:val="16"/>
        </w:rPr>
        <w:t>la escolaridad reportada por las personas liberadas y preliberadas atendidas en el Instituto de Reinserción Social</w:t>
      </w:r>
      <w:r w:rsidR="004D1437">
        <w:rPr>
          <w:szCs w:val="16"/>
        </w:rPr>
        <w:t xml:space="preserve"> es baja</w:t>
      </w:r>
      <w:r w:rsidRPr="00C25420">
        <w:rPr>
          <w:szCs w:val="16"/>
        </w:rPr>
        <w:t>, de las cuales, el 55% reportan tener educación secundaria terminada, seguido de bachillerato terminado con un 12%, y sólo el 3% con un grado de licenciatura o con una carrera técnica concluida, se observa un contexto complejo para que las personas liberadas se inserten en el campo laboral.</w:t>
      </w:r>
    </w:p>
    <w:p w:rsidR="00C25420" w:rsidRPr="00C25420" w:rsidRDefault="00C25420" w:rsidP="00C25420">
      <w:pPr>
        <w:rPr>
          <w:szCs w:val="16"/>
        </w:rPr>
      </w:pPr>
      <w:r w:rsidRPr="00C25420">
        <w:rPr>
          <w:szCs w:val="16"/>
        </w:rPr>
        <w:t>El hecho de que las personas no puedan acceder a un empleo, se traduce en una afectación a su derecho al trabajo y salario digno, teniendo como consecuencia, la vulneración de otro tipo de derechos como el derecho a una vivienda digna, el derecho a la alimentación, a la vestimenta y por ende, el derecho a la reinserción social.</w:t>
      </w:r>
      <w:r w:rsidR="007B3151">
        <w:rPr>
          <w:szCs w:val="16"/>
        </w:rPr>
        <w:t xml:space="preserve"> </w:t>
      </w:r>
      <w:r w:rsidRPr="00C25420">
        <w:rPr>
          <w:szCs w:val="16"/>
        </w:rPr>
        <w:t>Esta problemática se debe afrontar desde diversos ejes y de manera transversal, es por ello que el Instituto de Re</w:t>
      </w:r>
      <w:r w:rsidR="00C21DC9">
        <w:rPr>
          <w:szCs w:val="16"/>
        </w:rPr>
        <w:t>inserción Social, a través del “</w:t>
      </w:r>
      <w:r w:rsidRPr="00C25420">
        <w:rPr>
          <w:szCs w:val="16"/>
        </w:rPr>
        <w:t>Programa de Apoyo para el Impulso Laboral de Personas Liberadas de Centros Penitenciarios 2018</w:t>
      </w:r>
      <w:r w:rsidRPr="00C25420">
        <w:rPr>
          <w:rFonts w:ascii="Arial" w:hAnsi="Arial" w:cs="Arial"/>
          <w:szCs w:val="16"/>
        </w:rPr>
        <w:t>‟</w:t>
      </w:r>
      <w:r w:rsidRPr="00C25420">
        <w:rPr>
          <w:szCs w:val="16"/>
        </w:rPr>
        <w:t xml:space="preserve">, </w:t>
      </w:r>
      <w:r w:rsidR="00C21DC9">
        <w:rPr>
          <w:szCs w:val="16"/>
        </w:rPr>
        <w:t xml:space="preserve">promovió acciones para que </w:t>
      </w:r>
      <w:r w:rsidRPr="00C25420">
        <w:rPr>
          <w:szCs w:val="16"/>
        </w:rPr>
        <w:t>estas personas ejer</w:t>
      </w:r>
      <w:r w:rsidR="00C21DC9">
        <w:rPr>
          <w:szCs w:val="16"/>
        </w:rPr>
        <w:t>cieran</w:t>
      </w:r>
      <w:r w:rsidRPr="00C25420">
        <w:rPr>
          <w:szCs w:val="16"/>
        </w:rPr>
        <w:t xml:space="preserve"> plenamente su derecho al trabajo</w:t>
      </w:r>
      <w:r w:rsidR="00C21DC9">
        <w:rPr>
          <w:szCs w:val="16"/>
        </w:rPr>
        <w:t xml:space="preserve"> vinculando</w:t>
      </w:r>
      <w:r w:rsidRPr="00C25420">
        <w:rPr>
          <w:szCs w:val="16"/>
        </w:rPr>
        <w:t xml:space="preserve"> a las persona</w:t>
      </w:r>
      <w:r w:rsidR="00F65499">
        <w:rPr>
          <w:szCs w:val="16"/>
        </w:rPr>
        <w:t>s</w:t>
      </w:r>
      <w:r w:rsidRPr="00C25420">
        <w:rPr>
          <w:szCs w:val="16"/>
        </w:rPr>
        <w:t xml:space="preserve"> liberadas con empleadores potenciales</w:t>
      </w:r>
      <w:r w:rsidR="00C21DC9" w:rsidRPr="00C21DC9">
        <w:rPr>
          <w:szCs w:val="16"/>
        </w:rPr>
        <w:t xml:space="preserve"> </w:t>
      </w:r>
      <w:r w:rsidR="00C21DC9" w:rsidRPr="00C25420">
        <w:rPr>
          <w:szCs w:val="16"/>
        </w:rPr>
        <w:t>a trav</w:t>
      </w:r>
      <w:r w:rsidR="00C21DC9" w:rsidRPr="00C25420">
        <w:rPr>
          <w:rFonts w:cs="Source Sans Pro"/>
          <w:szCs w:val="16"/>
        </w:rPr>
        <w:t>é</w:t>
      </w:r>
      <w:r w:rsidR="00C21DC9" w:rsidRPr="00C25420">
        <w:rPr>
          <w:szCs w:val="16"/>
        </w:rPr>
        <w:t>s de pr</w:t>
      </w:r>
      <w:r w:rsidR="00C21DC9" w:rsidRPr="00C25420">
        <w:rPr>
          <w:rFonts w:cs="Source Sans Pro"/>
          <w:szCs w:val="16"/>
        </w:rPr>
        <w:t>á</w:t>
      </w:r>
      <w:r w:rsidR="00C21DC9" w:rsidRPr="00C25420">
        <w:rPr>
          <w:szCs w:val="16"/>
        </w:rPr>
        <w:t>cticas laborales</w:t>
      </w:r>
      <w:r w:rsidR="00C21DC9">
        <w:rPr>
          <w:szCs w:val="16"/>
        </w:rPr>
        <w:t>.</w:t>
      </w:r>
    </w:p>
    <w:p w:rsidR="000B5B20" w:rsidRDefault="00C25420" w:rsidP="00C25420">
      <w:pPr>
        <w:rPr>
          <w:szCs w:val="16"/>
        </w:rPr>
      </w:pPr>
      <w:r w:rsidRPr="00C25420">
        <w:rPr>
          <w:szCs w:val="16"/>
        </w:rPr>
        <w:t>Con ello, se esper</w:t>
      </w:r>
      <w:r w:rsidR="006C6BEB">
        <w:rPr>
          <w:szCs w:val="16"/>
        </w:rPr>
        <w:t>ó</w:t>
      </w:r>
      <w:r w:rsidRPr="00C25420">
        <w:rPr>
          <w:szCs w:val="16"/>
        </w:rPr>
        <w:t xml:space="preserve"> coadyuvar al cumplimiento de uno de los objetivos del Instituto, que es el restablecimiento de los derechos de las personas que han sido liberadas de los Centros Penitenciarios de la Ciudad de México.</w:t>
      </w:r>
    </w:p>
    <w:p w:rsidR="00400460" w:rsidRDefault="00400460" w:rsidP="00400460">
      <w:pPr>
        <w:rPr>
          <w:szCs w:val="16"/>
        </w:rPr>
      </w:pPr>
      <w:r>
        <w:rPr>
          <w:szCs w:val="16"/>
        </w:rPr>
        <w:t xml:space="preserve">En este sentido, los objetivos fueron los siguientes: </w:t>
      </w:r>
    </w:p>
    <w:p w:rsidR="00400460" w:rsidRPr="00277C33" w:rsidRDefault="00400460" w:rsidP="00400460">
      <w:pPr>
        <w:pStyle w:val="Prrafodelista"/>
        <w:numPr>
          <w:ilvl w:val="0"/>
          <w:numId w:val="1"/>
        </w:numPr>
        <w:rPr>
          <w:szCs w:val="16"/>
        </w:rPr>
      </w:pPr>
      <w:r w:rsidRPr="00277C33">
        <w:rPr>
          <w:szCs w:val="16"/>
        </w:rPr>
        <w:t xml:space="preserve">Objetivo General </w:t>
      </w:r>
    </w:p>
    <w:p w:rsidR="00400460" w:rsidRPr="00400460" w:rsidRDefault="00400460" w:rsidP="00400460">
      <w:pPr>
        <w:rPr>
          <w:szCs w:val="16"/>
        </w:rPr>
      </w:pPr>
      <w:r w:rsidRPr="00C21DC9">
        <w:rPr>
          <w:i/>
          <w:szCs w:val="16"/>
        </w:rPr>
        <w:t>Promover la inclusión laboral a la población que ha salido de los Centros Penitenciarios de la Ciudad de México, mediante la vinculación a empleos por medio de estímulos a los empleadores</w:t>
      </w:r>
      <w:r w:rsidRPr="00400460">
        <w:rPr>
          <w:szCs w:val="16"/>
        </w:rPr>
        <w:t>.</w:t>
      </w:r>
    </w:p>
    <w:p w:rsidR="00400460" w:rsidRPr="00400460" w:rsidRDefault="00400460" w:rsidP="00400460">
      <w:pPr>
        <w:pStyle w:val="Prrafodelista"/>
        <w:numPr>
          <w:ilvl w:val="0"/>
          <w:numId w:val="1"/>
        </w:numPr>
        <w:rPr>
          <w:szCs w:val="16"/>
        </w:rPr>
      </w:pPr>
      <w:r w:rsidRPr="00400460">
        <w:rPr>
          <w:szCs w:val="16"/>
        </w:rPr>
        <w:t>Objetivos específico</w:t>
      </w:r>
      <w:r>
        <w:rPr>
          <w:szCs w:val="16"/>
        </w:rPr>
        <w:t>s</w:t>
      </w:r>
    </w:p>
    <w:p w:rsidR="00400460" w:rsidRPr="00400460" w:rsidRDefault="00400460" w:rsidP="00400460">
      <w:pPr>
        <w:rPr>
          <w:szCs w:val="16"/>
        </w:rPr>
      </w:pPr>
      <w:r>
        <w:rPr>
          <w:szCs w:val="16"/>
        </w:rPr>
        <w:t xml:space="preserve">1. </w:t>
      </w:r>
      <w:r w:rsidRPr="00C21DC9">
        <w:rPr>
          <w:i/>
          <w:szCs w:val="16"/>
        </w:rPr>
        <w:t>Otorgar apoyos económicos a personas liberadas de Centros Penitenciarios de la Ciudad de México mediante la generación y consolidación de empleos que garanticen estabilidad en la ocupación, respeto a los derechos laborales, capacitación y condiciones de equidad.</w:t>
      </w:r>
    </w:p>
    <w:p w:rsidR="00400460" w:rsidRDefault="00400460" w:rsidP="00400460">
      <w:pPr>
        <w:rPr>
          <w:szCs w:val="16"/>
        </w:rPr>
      </w:pPr>
      <w:r>
        <w:rPr>
          <w:szCs w:val="16"/>
        </w:rPr>
        <w:t xml:space="preserve">2. </w:t>
      </w:r>
      <w:r w:rsidRPr="00C21DC9">
        <w:rPr>
          <w:i/>
          <w:szCs w:val="16"/>
        </w:rPr>
        <w:t>Desarrollar las capacidades y habilidades laborales de las personas liberadas, además de su inclusión y motivación para la permanencia laboral</w:t>
      </w:r>
      <w:r w:rsidRPr="00400460">
        <w:rPr>
          <w:szCs w:val="16"/>
        </w:rPr>
        <w:t>.</w:t>
      </w:r>
    </w:p>
    <w:p w:rsidR="00D21DDC" w:rsidRDefault="00D21DDC" w:rsidP="00400460">
      <w:pPr>
        <w:rPr>
          <w:szCs w:val="16"/>
        </w:rPr>
      </w:pPr>
    </w:p>
    <w:p w:rsidR="00D21DDC" w:rsidRDefault="00D21DDC" w:rsidP="00400460">
      <w:pPr>
        <w:rPr>
          <w:szCs w:val="16"/>
        </w:rPr>
      </w:pPr>
    </w:p>
    <w:p w:rsidR="00D21DDC" w:rsidRDefault="00D21DDC" w:rsidP="00400460">
      <w:pPr>
        <w:rPr>
          <w:szCs w:val="16"/>
        </w:rPr>
      </w:pPr>
    </w:p>
    <w:p w:rsidR="00D21DDC" w:rsidRDefault="00D21DDC" w:rsidP="00400460">
      <w:pPr>
        <w:rPr>
          <w:szCs w:val="16"/>
        </w:rPr>
      </w:pPr>
    </w:p>
    <w:p w:rsidR="00313B7F" w:rsidRDefault="00313B7F" w:rsidP="00313B7F">
      <w:pPr>
        <w:jc w:val="center"/>
        <w:rPr>
          <w:b/>
          <w:sz w:val="20"/>
          <w:szCs w:val="20"/>
        </w:rPr>
      </w:pPr>
      <w:r w:rsidRPr="00313B7F">
        <w:rPr>
          <w:b/>
          <w:sz w:val="20"/>
          <w:szCs w:val="20"/>
        </w:rPr>
        <w:lastRenderedPageBreak/>
        <w:t xml:space="preserve">2. Presupuesto </w:t>
      </w:r>
    </w:p>
    <w:tbl>
      <w:tblPr>
        <w:tblStyle w:val="TableNormal"/>
        <w:tblW w:w="10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822"/>
        <w:gridCol w:w="822"/>
        <w:gridCol w:w="822"/>
        <w:gridCol w:w="822"/>
        <w:gridCol w:w="822"/>
        <w:gridCol w:w="822"/>
        <w:gridCol w:w="824"/>
        <w:gridCol w:w="822"/>
        <w:gridCol w:w="822"/>
        <w:gridCol w:w="652"/>
        <w:gridCol w:w="992"/>
        <w:gridCol w:w="822"/>
        <w:gridCol w:w="110"/>
      </w:tblGrid>
      <w:tr w:rsidR="00260F84" w:rsidRPr="00260F84" w:rsidTr="00260F84">
        <w:trPr>
          <w:trHeight w:val="379"/>
        </w:trPr>
        <w:tc>
          <w:tcPr>
            <w:tcW w:w="10713" w:type="dxa"/>
            <w:gridSpan w:val="14"/>
            <w:tcBorders>
              <w:top w:val="nil"/>
              <w:left w:val="nil"/>
              <w:right w:val="nil"/>
            </w:tcBorders>
            <w:shd w:val="clear" w:color="auto" w:fill="F1F1F1"/>
          </w:tcPr>
          <w:p w:rsidR="00260F84" w:rsidRPr="00260F84" w:rsidRDefault="00260F84" w:rsidP="00CE648A">
            <w:pPr>
              <w:pStyle w:val="TableParagraph"/>
              <w:spacing w:before="34"/>
              <w:ind w:left="142" w:right="82"/>
              <w:jc w:val="center"/>
              <w:rPr>
                <w:b/>
                <w:i/>
                <w:sz w:val="18"/>
                <w:szCs w:val="16"/>
              </w:rPr>
            </w:pPr>
            <w:bookmarkStart w:id="0" w:name="OLE_LINK1"/>
            <w:r w:rsidRPr="00260F84">
              <w:rPr>
                <w:rFonts w:ascii="Source Sans Pro" w:eastAsia="Cambria" w:hAnsi="Source Sans Pro" w:cs="Arial"/>
                <w:b/>
                <w:i/>
                <w:sz w:val="18"/>
                <w:szCs w:val="14"/>
                <w:lang w:eastAsia="en-US" w:bidi="ar-SA"/>
              </w:rPr>
              <w:t>Presupuesto aprobado y ejercicio del periodo 2012-2018 por capítulo de gasto. Cifras en miles de pesos (MDP) de 2018</w:t>
            </w:r>
          </w:p>
        </w:tc>
      </w:tr>
      <w:tr w:rsidR="00260F84" w:rsidRPr="00260F84" w:rsidTr="0070712A">
        <w:trPr>
          <w:gridAfter w:val="1"/>
          <w:wAfter w:w="110" w:type="dxa"/>
          <w:trHeight w:val="204"/>
        </w:trPr>
        <w:tc>
          <w:tcPr>
            <w:tcW w:w="737" w:type="dxa"/>
            <w:vMerge w:val="restart"/>
          </w:tcPr>
          <w:p w:rsidR="00260F84" w:rsidRPr="00260F84" w:rsidRDefault="00260F84" w:rsidP="00CE648A">
            <w:pPr>
              <w:pStyle w:val="TableParagraph"/>
              <w:rPr>
                <w:rFonts w:ascii="Times New Roman"/>
                <w:sz w:val="18"/>
              </w:rPr>
            </w:pPr>
          </w:p>
        </w:tc>
        <w:tc>
          <w:tcPr>
            <w:tcW w:w="1644" w:type="dxa"/>
            <w:gridSpan w:val="2"/>
          </w:tcPr>
          <w:p w:rsidR="00260F84" w:rsidRPr="00260F84" w:rsidRDefault="00260F84" w:rsidP="00CE648A">
            <w:pPr>
              <w:pStyle w:val="TableParagraph"/>
              <w:spacing w:before="5"/>
              <w:ind w:left="266" w:right="237"/>
              <w:jc w:val="center"/>
              <w:rPr>
                <w:b/>
                <w:sz w:val="18"/>
                <w:szCs w:val="8"/>
              </w:rPr>
            </w:pPr>
            <w:r w:rsidRPr="00260F84">
              <w:rPr>
                <w:b/>
                <w:sz w:val="18"/>
                <w:szCs w:val="8"/>
              </w:rPr>
              <w:t>2013</w:t>
            </w:r>
          </w:p>
        </w:tc>
        <w:tc>
          <w:tcPr>
            <w:tcW w:w="1644" w:type="dxa"/>
            <w:gridSpan w:val="2"/>
          </w:tcPr>
          <w:p w:rsidR="00260F84" w:rsidRPr="00260F84" w:rsidRDefault="00260F84" w:rsidP="00CE648A">
            <w:pPr>
              <w:pStyle w:val="TableParagraph"/>
              <w:spacing w:before="5"/>
              <w:ind w:left="266" w:right="237"/>
              <w:jc w:val="center"/>
              <w:rPr>
                <w:b/>
                <w:sz w:val="18"/>
                <w:szCs w:val="8"/>
              </w:rPr>
            </w:pPr>
            <w:r w:rsidRPr="00260F84">
              <w:rPr>
                <w:b/>
                <w:sz w:val="18"/>
                <w:szCs w:val="8"/>
              </w:rPr>
              <w:t>2014</w:t>
            </w:r>
          </w:p>
        </w:tc>
        <w:tc>
          <w:tcPr>
            <w:tcW w:w="1644" w:type="dxa"/>
            <w:gridSpan w:val="2"/>
          </w:tcPr>
          <w:p w:rsidR="00260F84" w:rsidRPr="00260F84" w:rsidRDefault="00260F84" w:rsidP="00CE648A">
            <w:pPr>
              <w:pStyle w:val="TableParagraph"/>
              <w:spacing w:before="5"/>
              <w:ind w:left="266" w:right="237"/>
              <w:jc w:val="center"/>
              <w:rPr>
                <w:b/>
                <w:sz w:val="18"/>
                <w:szCs w:val="8"/>
              </w:rPr>
            </w:pPr>
            <w:r w:rsidRPr="00260F84">
              <w:rPr>
                <w:b/>
                <w:sz w:val="18"/>
                <w:szCs w:val="8"/>
              </w:rPr>
              <w:t>2015</w:t>
            </w:r>
          </w:p>
        </w:tc>
        <w:tc>
          <w:tcPr>
            <w:tcW w:w="1646" w:type="dxa"/>
            <w:gridSpan w:val="2"/>
          </w:tcPr>
          <w:p w:rsidR="00260F84" w:rsidRPr="00260F84" w:rsidRDefault="00260F84" w:rsidP="00CE648A">
            <w:pPr>
              <w:pStyle w:val="TableParagraph"/>
              <w:spacing w:before="5"/>
              <w:ind w:left="267" w:right="238"/>
              <w:jc w:val="center"/>
              <w:rPr>
                <w:b/>
                <w:sz w:val="18"/>
                <w:szCs w:val="8"/>
              </w:rPr>
            </w:pPr>
            <w:r w:rsidRPr="00260F84">
              <w:rPr>
                <w:b/>
                <w:sz w:val="18"/>
                <w:szCs w:val="8"/>
              </w:rPr>
              <w:t>2016</w:t>
            </w:r>
          </w:p>
        </w:tc>
        <w:tc>
          <w:tcPr>
            <w:tcW w:w="1474" w:type="dxa"/>
            <w:gridSpan w:val="2"/>
          </w:tcPr>
          <w:p w:rsidR="00260F84" w:rsidRPr="00260F84" w:rsidRDefault="00260F84" w:rsidP="00CE648A">
            <w:pPr>
              <w:pStyle w:val="TableParagraph"/>
              <w:spacing w:before="5"/>
              <w:ind w:left="265" w:right="237"/>
              <w:jc w:val="center"/>
              <w:rPr>
                <w:b/>
                <w:sz w:val="18"/>
                <w:szCs w:val="8"/>
              </w:rPr>
            </w:pPr>
            <w:r w:rsidRPr="00260F84">
              <w:rPr>
                <w:b/>
                <w:sz w:val="18"/>
                <w:szCs w:val="8"/>
              </w:rPr>
              <w:t>2017</w:t>
            </w:r>
          </w:p>
        </w:tc>
        <w:tc>
          <w:tcPr>
            <w:tcW w:w="1814" w:type="dxa"/>
            <w:gridSpan w:val="2"/>
          </w:tcPr>
          <w:p w:rsidR="00260F84" w:rsidRPr="00260F84" w:rsidRDefault="00260F84" w:rsidP="00CE648A">
            <w:pPr>
              <w:pStyle w:val="TableParagraph"/>
              <w:spacing w:before="5"/>
              <w:ind w:left="265" w:right="237"/>
              <w:jc w:val="center"/>
              <w:rPr>
                <w:b/>
                <w:sz w:val="18"/>
                <w:szCs w:val="8"/>
              </w:rPr>
            </w:pPr>
            <w:r w:rsidRPr="00260F84">
              <w:rPr>
                <w:b/>
                <w:sz w:val="18"/>
                <w:szCs w:val="8"/>
              </w:rPr>
              <w:t>2018</w:t>
            </w:r>
          </w:p>
        </w:tc>
      </w:tr>
      <w:tr w:rsidR="00260F84" w:rsidRPr="00260F84" w:rsidTr="0070712A">
        <w:trPr>
          <w:gridAfter w:val="1"/>
          <w:wAfter w:w="110" w:type="dxa"/>
          <w:trHeight w:val="204"/>
        </w:trPr>
        <w:tc>
          <w:tcPr>
            <w:tcW w:w="737" w:type="dxa"/>
            <w:vMerge/>
            <w:tcBorders>
              <w:top w:val="nil"/>
            </w:tcBorders>
          </w:tcPr>
          <w:p w:rsidR="00260F84" w:rsidRPr="00260F84" w:rsidRDefault="00260F84" w:rsidP="00CE648A">
            <w:pPr>
              <w:rPr>
                <w:sz w:val="18"/>
                <w:szCs w:val="2"/>
              </w:rPr>
            </w:pPr>
          </w:p>
        </w:tc>
        <w:tc>
          <w:tcPr>
            <w:tcW w:w="822" w:type="dxa"/>
          </w:tcPr>
          <w:p w:rsidR="00260F84" w:rsidRPr="00260F84" w:rsidRDefault="00260F84" w:rsidP="00CE648A">
            <w:pPr>
              <w:pStyle w:val="TableParagraph"/>
              <w:spacing w:before="14" w:line="82" w:lineRule="exact"/>
              <w:ind w:left="160"/>
              <w:rPr>
                <w:b/>
                <w:sz w:val="18"/>
                <w:szCs w:val="8"/>
              </w:rPr>
            </w:pPr>
            <w:r w:rsidRPr="00260F84">
              <w:rPr>
                <w:b/>
                <w:w w:val="99"/>
                <w:sz w:val="18"/>
                <w:szCs w:val="8"/>
              </w:rPr>
              <w:t>A</w:t>
            </w:r>
          </w:p>
        </w:tc>
        <w:tc>
          <w:tcPr>
            <w:tcW w:w="822" w:type="dxa"/>
          </w:tcPr>
          <w:p w:rsidR="00260F84" w:rsidRPr="00260F84" w:rsidRDefault="00260F84" w:rsidP="00CE648A">
            <w:pPr>
              <w:pStyle w:val="TableParagraph"/>
              <w:spacing w:before="14" w:line="82" w:lineRule="exact"/>
              <w:ind w:left="27"/>
              <w:jc w:val="center"/>
              <w:rPr>
                <w:b/>
                <w:sz w:val="18"/>
                <w:szCs w:val="8"/>
              </w:rPr>
            </w:pPr>
            <w:r w:rsidRPr="00260F84">
              <w:rPr>
                <w:b/>
                <w:w w:val="99"/>
                <w:sz w:val="18"/>
                <w:szCs w:val="8"/>
              </w:rPr>
              <w:t>E</w:t>
            </w:r>
          </w:p>
        </w:tc>
        <w:tc>
          <w:tcPr>
            <w:tcW w:w="822" w:type="dxa"/>
          </w:tcPr>
          <w:p w:rsidR="00260F84" w:rsidRPr="00260F84" w:rsidRDefault="00260F84" w:rsidP="00CE648A">
            <w:pPr>
              <w:pStyle w:val="TableParagraph"/>
              <w:spacing w:before="14" w:line="82" w:lineRule="exact"/>
              <w:ind w:left="160"/>
              <w:rPr>
                <w:b/>
                <w:sz w:val="18"/>
                <w:szCs w:val="8"/>
              </w:rPr>
            </w:pPr>
            <w:r w:rsidRPr="00260F84">
              <w:rPr>
                <w:b/>
                <w:w w:val="99"/>
                <w:sz w:val="18"/>
                <w:szCs w:val="8"/>
              </w:rPr>
              <w:t>A</w:t>
            </w:r>
          </w:p>
        </w:tc>
        <w:tc>
          <w:tcPr>
            <w:tcW w:w="822" w:type="dxa"/>
          </w:tcPr>
          <w:p w:rsidR="00260F84" w:rsidRPr="00260F84" w:rsidRDefault="00260F84" w:rsidP="00CE648A">
            <w:pPr>
              <w:pStyle w:val="TableParagraph"/>
              <w:spacing w:before="14" w:line="82" w:lineRule="exact"/>
              <w:ind w:left="165"/>
              <w:rPr>
                <w:b/>
                <w:sz w:val="18"/>
                <w:szCs w:val="8"/>
              </w:rPr>
            </w:pPr>
            <w:r w:rsidRPr="00260F84">
              <w:rPr>
                <w:b/>
                <w:w w:val="99"/>
                <w:sz w:val="18"/>
                <w:szCs w:val="8"/>
              </w:rPr>
              <w:t>E</w:t>
            </w:r>
          </w:p>
        </w:tc>
        <w:tc>
          <w:tcPr>
            <w:tcW w:w="822" w:type="dxa"/>
          </w:tcPr>
          <w:p w:rsidR="00260F84" w:rsidRPr="00260F84" w:rsidRDefault="00260F84" w:rsidP="00CE648A">
            <w:pPr>
              <w:pStyle w:val="TableParagraph"/>
              <w:spacing w:before="14" w:line="82" w:lineRule="exact"/>
              <w:ind w:left="26"/>
              <w:jc w:val="center"/>
              <w:rPr>
                <w:b/>
                <w:sz w:val="18"/>
                <w:szCs w:val="8"/>
              </w:rPr>
            </w:pPr>
            <w:r w:rsidRPr="00260F84">
              <w:rPr>
                <w:b/>
                <w:w w:val="99"/>
                <w:sz w:val="18"/>
                <w:szCs w:val="8"/>
              </w:rPr>
              <w:t>A</w:t>
            </w:r>
          </w:p>
        </w:tc>
        <w:tc>
          <w:tcPr>
            <w:tcW w:w="822" w:type="dxa"/>
          </w:tcPr>
          <w:p w:rsidR="00260F84" w:rsidRPr="00260F84" w:rsidRDefault="00260F84" w:rsidP="00CE648A">
            <w:pPr>
              <w:pStyle w:val="TableParagraph"/>
              <w:spacing w:before="14" w:line="82" w:lineRule="exact"/>
              <w:ind w:left="165"/>
              <w:rPr>
                <w:b/>
                <w:sz w:val="18"/>
                <w:szCs w:val="8"/>
              </w:rPr>
            </w:pPr>
            <w:r w:rsidRPr="00260F84">
              <w:rPr>
                <w:b/>
                <w:w w:val="99"/>
                <w:sz w:val="18"/>
                <w:szCs w:val="8"/>
              </w:rPr>
              <w:t>E</w:t>
            </w:r>
          </w:p>
        </w:tc>
        <w:tc>
          <w:tcPr>
            <w:tcW w:w="824" w:type="dxa"/>
          </w:tcPr>
          <w:p w:rsidR="00260F84" w:rsidRPr="00260F84" w:rsidRDefault="00260F84" w:rsidP="00CE648A">
            <w:pPr>
              <w:pStyle w:val="TableParagraph"/>
              <w:spacing w:before="14" w:line="82" w:lineRule="exact"/>
              <w:ind w:left="160"/>
              <w:rPr>
                <w:b/>
                <w:sz w:val="18"/>
                <w:szCs w:val="8"/>
              </w:rPr>
            </w:pPr>
            <w:r w:rsidRPr="00260F84">
              <w:rPr>
                <w:b/>
                <w:w w:val="99"/>
                <w:sz w:val="18"/>
                <w:szCs w:val="8"/>
              </w:rPr>
              <w:t>A</w:t>
            </w:r>
          </w:p>
        </w:tc>
        <w:tc>
          <w:tcPr>
            <w:tcW w:w="822" w:type="dxa"/>
          </w:tcPr>
          <w:p w:rsidR="00260F84" w:rsidRPr="00260F84" w:rsidRDefault="00260F84" w:rsidP="00CE648A">
            <w:pPr>
              <w:pStyle w:val="TableParagraph"/>
              <w:spacing w:before="14" w:line="82" w:lineRule="exact"/>
              <w:ind w:left="26"/>
              <w:jc w:val="center"/>
              <w:rPr>
                <w:b/>
                <w:sz w:val="18"/>
                <w:szCs w:val="8"/>
              </w:rPr>
            </w:pPr>
            <w:r w:rsidRPr="00260F84">
              <w:rPr>
                <w:b/>
                <w:w w:val="99"/>
                <w:sz w:val="18"/>
                <w:szCs w:val="8"/>
              </w:rPr>
              <w:t>E</w:t>
            </w:r>
          </w:p>
        </w:tc>
        <w:tc>
          <w:tcPr>
            <w:tcW w:w="822" w:type="dxa"/>
          </w:tcPr>
          <w:p w:rsidR="00260F84" w:rsidRPr="00260F84" w:rsidRDefault="00260F84" w:rsidP="00CE648A">
            <w:pPr>
              <w:pStyle w:val="TableParagraph"/>
              <w:spacing w:before="14" w:line="82" w:lineRule="exact"/>
              <w:ind w:left="160"/>
              <w:rPr>
                <w:b/>
                <w:sz w:val="18"/>
                <w:szCs w:val="8"/>
              </w:rPr>
            </w:pPr>
            <w:r w:rsidRPr="00260F84">
              <w:rPr>
                <w:b/>
                <w:w w:val="99"/>
                <w:sz w:val="18"/>
                <w:szCs w:val="8"/>
              </w:rPr>
              <w:t>A</w:t>
            </w:r>
          </w:p>
        </w:tc>
        <w:tc>
          <w:tcPr>
            <w:tcW w:w="652" w:type="dxa"/>
          </w:tcPr>
          <w:p w:rsidR="00260F84" w:rsidRPr="00260F84" w:rsidRDefault="00260F84" w:rsidP="00CE648A">
            <w:pPr>
              <w:pStyle w:val="TableParagraph"/>
              <w:spacing w:before="14" w:line="82" w:lineRule="exact"/>
              <w:ind w:left="26"/>
              <w:jc w:val="center"/>
              <w:rPr>
                <w:b/>
                <w:sz w:val="18"/>
                <w:szCs w:val="8"/>
              </w:rPr>
            </w:pPr>
            <w:r w:rsidRPr="00260F84">
              <w:rPr>
                <w:b/>
                <w:w w:val="99"/>
                <w:sz w:val="18"/>
                <w:szCs w:val="8"/>
              </w:rPr>
              <w:t>E</w:t>
            </w:r>
          </w:p>
        </w:tc>
        <w:tc>
          <w:tcPr>
            <w:tcW w:w="992" w:type="dxa"/>
          </w:tcPr>
          <w:p w:rsidR="00260F84" w:rsidRPr="00260F84" w:rsidRDefault="00260F84" w:rsidP="00CE648A">
            <w:pPr>
              <w:pStyle w:val="TableParagraph"/>
              <w:spacing w:before="14" w:line="82" w:lineRule="exact"/>
              <w:ind w:left="25"/>
              <w:jc w:val="center"/>
              <w:rPr>
                <w:b/>
                <w:sz w:val="18"/>
                <w:szCs w:val="8"/>
              </w:rPr>
            </w:pPr>
            <w:r w:rsidRPr="00260F84">
              <w:rPr>
                <w:b/>
                <w:w w:val="99"/>
                <w:sz w:val="18"/>
                <w:szCs w:val="8"/>
              </w:rPr>
              <w:t>A</w:t>
            </w:r>
          </w:p>
        </w:tc>
        <w:tc>
          <w:tcPr>
            <w:tcW w:w="822" w:type="dxa"/>
          </w:tcPr>
          <w:p w:rsidR="00260F84" w:rsidRPr="00260F84" w:rsidRDefault="00260F84" w:rsidP="00CE648A">
            <w:pPr>
              <w:pStyle w:val="TableParagraph"/>
              <w:spacing w:before="14" w:line="82" w:lineRule="exact"/>
              <w:ind w:left="26"/>
              <w:jc w:val="center"/>
              <w:rPr>
                <w:b/>
                <w:sz w:val="18"/>
                <w:szCs w:val="8"/>
              </w:rPr>
            </w:pPr>
            <w:r w:rsidRPr="00260F84">
              <w:rPr>
                <w:b/>
                <w:w w:val="99"/>
                <w:sz w:val="18"/>
                <w:szCs w:val="8"/>
              </w:rPr>
              <w:t>E</w:t>
            </w:r>
          </w:p>
        </w:tc>
      </w:tr>
      <w:tr w:rsidR="00260F84" w:rsidRPr="00260F84" w:rsidTr="0070712A">
        <w:trPr>
          <w:gridAfter w:val="1"/>
          <w:wAfter w:w="110" w:type="dxa"/>
          <w:trHeight w:val="204"/>
        </w:trPr>
        <w:tc>
          <w:tcPr>
            <w:tcW w:w="737" w:type="dxa"/>
          </w:tcPr>
          <w:p w:rsidR="00260F84" w:rsidRPr="00260F84" w:rsidRDefault="00260F84" w:rsidP="00CE648A">
            <w:pPr>
              <w:pStyle w:val="TableParagraph"/>
              <w:spacing w:before="29" w:line="68" w:lineRule="exact"/>
              <w:ind w:right="7"/>
              <w:jc w:val="right"/>
              <w:rPr>
                <w:b/>
                <w:sz w:val="18"/>
                <w:szCs w:val="9"/>
              </w:rPr>
            </w:pPr>
            <w:r w:rsidRPr="00260F84">
              <w:rPr>
                <w:b/>
                <w:w w:val="95"/>
                <w:sz w:val="18"/>
                <w:szCs w:val="9"/>
              </w:rPr>
              <w:t>1000</w:t>
            </w:r>
          </w:p>
        </w:tc>
        <w:tc>
          <w:tcPr>
            <w:tcW w:w="822" w:type="dxa"/>
          </w:tcPr>
          <w:p w:rsidR="00260F84" w:rsidRPr="00260F84" w:rsidRDefault="00260F84" w:rsidP="00CE648A">
            <w:pPr>
              <w:pStyle w:val="TableParagraph"/>
              <w:spacing w:before="19" w:line="78" w:lineRule="exact"/>
              <w:ind w:left="185"/>
              <w:jc w:val="center"/>
              <w:rPr>
                <w:sz w:val="18"/>
                <w:szCs w:val="8"/>
              </w:rPr>
            </w:pPr>
            <w:r w:rsidRPr="00260F84">
              <w:rPr>
                <w:sz w:val="18"/>
                <w:szCs w:val="8"/>
              </w:rPr>
              <w:t>-</w:t>
            </w:r>
          </w:p>
        </w:tc>
        <w:tc>
          <w:tcPr>
            <w:tcW w:w="822" w:type="dxa"/>
          </w:tcPr>
          <w:p w:rsidR="00260F84" w:rsidRPr="00260F84" w:rsidRDefault="00260F84" w:rsidP="00CE648A">
            <w:pPr>
              <w:pStyle w:val="TableParagraph"/>
              <w:spacing w:before="19" w:line="78" w:lineRule="exact"/>
              <w:ind w:right="10"/>
              <w:jc w:val="center"/>
              <w:rPr>
                <w:sz w:val="18"/>
                <w:szCs w:val="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4"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652" w:type="dxa"/>
          </w:tcPr>
          <w:p w:rsidR="00260F84" w:rsidRPr="00260F84" w:rsidRDefault="00260F84" w:rsidP="00CE648A">
            <w:pPr>
              <w:jc w:val="center"/>
              <w:rPr>
                <w:sz w:val="18"/>
              </w:rPr>
            </w:pPr>
            <w:r w:rsidRPr="00260F84">
              <w:rPr>
                <w:sz w:val="18"/>
                <w:szCs w:val="8"/>
              </w:rPr>
              <w:t>-</w:t>
            </w:r>
          </w:p>
        </w:tc>
        <w:tc>
          <w:tcPr>
            <w:tcW w:w="992" w:type="dxa"/>
          </w:tcPr>
          <w:p w:rsidR="00260F84" w:rsidRPr="00260F84" w:rsidRDefault="0070712A" w:rsidP="00CE648A">
            <w:pPr>
              <w:jc w:val="center"/>
              <w:rPr>
                <w:sz w:val="18"/>
              </w:rPr>
            </w:pPr>
            <w:r>
              <w:rPr>
                <w:sz w:val="18"/>
              </w:rPr>
              <w:t>-</w:t>
            </w:r>
          </w:p>
        </w:tc>
        <w:tc>
          <w:tcPr>
            <w:tcW w:w="822" w:type="dxa"/>
          </w:tcPr>
          <w:p w:rsidR="00260F84" w:rsidRPr="00260F84" w:rsidRDefault="0070712A" w:rsidP="00CE648A">
            <w:pPr>
              <w:jc w:val="center"/>
              <w:rPr>
                <w:sz w:val="18"/>
              </w:rPr>
            </w:pPr>
            <w:r>
              <w:rPr>
                <w:sz w:val="18"/>
              </w:rPr>
              <w:t>-</w:t>
            </w:r>
          </w:p>
        </w:tc>
      </w:tr>
      <w:tr w:rsidR="00260F84" w:rsidRPr="00260F84" w:rsidTr="0070712A">
        <w:trPr>
          <w:gridAfter w:val="1"/>
          <w:wAfter w:w="110" w:type="dxa"/>
          <w:trHeight w:val="204"/>
        </w:trPr>
        <w:tc>
          <w:tcPr>
            <w:tcW w:w="737" w:type="dxa"/>
          </w:tcPr>
          <w:p w:rsidR="00260F84" w:rsidRPr="00260F84" w:rsidRDefault="00260F84" w:rsidP="00CE648A">
            <w:pPr>
              <w:pStyle w:val="TableParagraph"/>
              <w:spacing w:before="29" w:line="68" w:lineRule="exact"/>
              <w:ind w:right="7"/>
              <w:jc w:val="right"/>
              <w:rPr>
                <w:b/>
                <w:sz w:val="18"/>
                <w:szCs w:val="9"/>
              </w:rPr>
            </w:pPr>
            <w:r w:rsidRPr="00260F84">
              <w:rPr>
                <w:b/>
                <w:w w:val="95"/>
                <w:sz w:val="18"/>
                <w:szCs w:val="9"/>
              </w:rPr>
              <w:t>2000</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4"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652" w:type="dxa"/>
          </w:tcPr>
          <w:p w:rsidR="00260F84" w:rsidRPr="00260F84" w:rsidRDefault="00260F84" w:rsidP="00CE648A">
            <w:pPr>
              <w:jc w:val="center"/>
              <w:rPr>
                <w:sz w:val="18"/>
              </w:rPr>
            </w:pPr>
            <w:r w:rsidRPr="00260F84">
              <w:rPr>
                <w:sz w:val="18"/>
                <w:szCs w:val="8"/>
              </w:rPr>
              <w:t>-</w:t>
            </w:r>
          </w:p>
        </w:tc>
        <w:tc>
          <w:tcPr>
            <w:tcW w:w="99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r>
      <w:tr w:rsidR="00260F84" w:rsidRPr="00260F84" w:rsidTr="0070712A">
        <w:trPr>
          <w:gridAfter w:val="1"/>
          <w:wAfter w:w="110" w:type="dxa"/>
          <w:trHeight w:val="204"/>
        </w:trPr>
        <w:tc>
          <w:tcPr>
            <w:tcW w:w="737" w:type="dxa"/>
          </w:tcPr>
          <w:p w:rsidR="00260F84" w:rsidRPr="00260F84" w:rsidRDefault="00260F84" w:rsidP="00CE648A">
            <w:pPr>
              <w:pStyle w:val="TableParagraph"/>
              <w:spacing w:before="29" w:line="68" w:lineRule="exact"/>
              <w:ind w:right="7"/>
              <w:jc w:val="right"/>
              <w:rPr>
                <w:b/>
                <w:sz w:val="18"/>
                <w:szCs w:val="9"/>
              </w:rPr>
            </w:pPr>
            <w:r w:rsidRPr="00260F84">
              <w:rPr>
                <w:b/>
                <w:w w:val="95"/>
                <w:sz w:val="18"/>
                <w:szCs w:val="9"/>
              </w:rPr>
              <w:t>3000</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4"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652" w:type="dxa"/>
          </w:tcPr>
          <w:p w:rsidR="00260F84" w:rsidRPr="00260F84" w:rsidRDefault="00260F84" w:rsidP="00CE648A">
            <w:pPr>
              <w:jc w:val="center"/>
              <w:rPr>
                <w:sz w:val="18"/>
              </w:rPr>
            </w:pPr>
            <w:r w:rsidRPr="00260F84">
              <w:rPr>
                <w:sz w:val="18"/>
                <w:szCs w:val="8"/>
              </w:rPr>
              <w:t>-</w:t>
            </w:r>
          </w:p>
        </w:tc>
        <w:tc>
          <w:tcPr>
            <w:tcW w:w="99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r>
      <w:tr w:rsidR="0070712A" w:rsidRPr="00260F84" w:rsidTr="0070712A">
        <w:trPr>
          <w:gridAfter w:val="1"/>
          <w:wAfter w:w="110" w:type="dxa"/>
          <w:trHeight w:val="204"/>
        </w:trPr>
        <w:tc>
          <w:tcPr>
            <w:tcW w:w="737" w:type="dxa"/>
          </w:tcPr>
          <w:p w:rsidR="0070712A" w:rsidRPr="00260F84" w:rsidRDefault="0070712A" w:rsidP="00CE648A">
            <w:pPr>
              <w:pStyle w:val="TableParagraph"/>
              <w:spacing w:before="29" w:line="68" w:lineRule="exact"/>
              <w:ind w:right="7"/>
              <w:jc w:val="right"/>
              <w:rPr>
                <w:b/>
                <w:sz w:val="18"/>
                <w:szCs w:val="9"/>
              </w:rPr>
            </w:pPr>
            <w:r w:rsidRPr="00260F84">
              <w:rPr>
                <w:b/>
                <w:w w:val="95"/>
                <w:sz w:val="18"/>
                <w:szCs w:val="9"/>
              </w:rPr>
              <w:t>4000</w:t>
            </w:r>
          </w:p>
        </w:tc>
        <w:tc>
          <w:tcPr>
            <w:tcW w:w="822" w:type="dxa"/>
          </w:tcPr>
          <w:p w:rsidR="0070712A" w:rsidRPr="00260F84" w:rsidRDefault="0070712A" w:rsidP="00CE648A">
            <w:pPr>
              <w:jc w:val="center"/>
              <w:rPr>
                <w:sz w:val="18"/>
              </w:rPr>
            </w:pPr>
            <w:r w:rsidRPr="00260F84">
              <w:rPr>
                <w:sz w:val="18"/>
                <w:szCs w:val="8"/>
              </w:rPr>
              <w:t>-</w:t>
            </w:r>
          </w:p>
        </w:tc>
        <w:tc>
          <w:tcPr>
            <w:tcW w:w="822" w:type="dxa"/>
          </w:tcPr>
          <w:p w:rsidR="0070712A" w:rsidRPr="00260F84" w:rsidRDefault="0070712A" w:rsidP="00CE648A">
            <w:pPr>
              <w:jc w:val="center"/>
              <w:rPr>
                <w:sz w:val="18"/>
              </w:rPr>
            </w:pPr>
            <w:r w:rsidRPr="00260F84">
              <w:rPr>
                <w:sz w:val="18"/>
                <w:szCs w:val="8"/>
              </w:rPr>
              <w:t>-</w:t>
            </w:r>
          </w:p>
        </w:tc>
        <w:tc>
          <w:tcPr>
            <w:tcW w:w="822" w:type="dxa"/>
          </w:tcPr>
          <w:p w:rsidR="0070712A" w:rsidRPr="00260F84" w:rsidRDefault="0070712A" w:rsidP="00CE648A">
            <w:pPr>
              <w:jc w:val="center"/>
              <w:rPr>
                <w:sz w:val="18"/>
              </w:rPr>
            </w:pPr>
            <w:r w:rsidRPr="00260F84">
              <w:rPr>
                <w:sz w:val="18"/>
                <w:szCs w:val="8"/>
              </w:rPr>
              <w:t>-</w:t>
            </w:r>
          </w:p>
        </w:tc>
        <w:tc>
          <w:tcPr>
            <w:tcW w:w="822" w:type="dxa"/>
          </w:tcPr>
          <w:p w:rsidR="0070712A" w:rsidRPr="00260F84" w:rsidRDefault="0070712A" w:rsidP="00CE648A">
            <w:pPr>
              <w:jc w:val="center"/>
              <w:rPr>
                <w:sz w:val="18"/>
              </w:rPr>
            </w:pPr>
            <w:r w:rsidRPr="00260F84">
              <w:rPr>
                <w:sz w:val="18"/>
                <w:szCs w:val="8"/>
              </w:rPr>
              <w:t>-</w:t>
            </w:r>
          </w:p>
        </w:tc>
        <w:tc>
          <w:tcPr>
            <w:tcW w:w="822" w:type="dxa"/>
          </w:tcPr>
          <w:p w:rsidR="0070712A" w:rsidRPr="00260F84" w:rsidRDefault="0070712A" w:rsidP="00CE648A">
            <w:pPr>
              <w:jc w:val="center"/>
              <w:rPr>
                <w:sz w:val="18"/>
              </w:rPr>
            </w:pPr>
            <w:r w:rsidRPr="00260F84">
              <w:rPr>
                <w:sz w:val="18"/>
                <w:szCs w:val="8"/>
              </w:rPr>
              <w:t>-</w:t>
            </w:r>
          </w:p>
        </w:tc>
        <w:tc>
          <w:tcPr>
            <w:tcW w:w="822" w:type="dxa"/>
          </w:tcPr>
          <w:p w:rsidR="0070712A" w:rsidRPr="00260F84" w:rsidRDefault="0070712A" w:rsidP="00CE648A">
            <w:pPr>
              <w:jc w:val="center"/>
              <w:rPr>
                <w:sz w:val="18"/>
              </w:rPr>
            </w:pPr>
            <w:r w:rsidRPr="00260F84">
              <w:rPr>
                <w:sz w:val="18"/>
                <w:szCs w:val="8"/>
              </w:rPr>
              <w:t>-</w:t>
            </w:r>
          </w:p>
        </w:tc>
        <w:tc>
          <w:tcPr>
            <w:tcW w:w="824" w:type="dxa"/>
          </w:tcPr>
          <w:p w:rsidR="0070712A" w:rsidRPr="00260F84" w:rsidRDefault="0070712A" w:rsidP="00CE648A">
            <w:pPr>
              <w:jc w:val="center"/>
              <w:rPr>
                <w:sz w:val="18"/>
              </w:rPr>
            </w:pPr>
            <w:r w:rsidRPr="00260F84">
              <w:rPr>
                <w:sz w:val="18"/>
                <w:szCs w:val="8"/>
              </w:rPr>
              <w:t>-</w:t>
            </w:r>
          </w:p>
        </w:tc>
        <w:tc>
          <w:tcPr>
            <w:tcW w:w="822" w:type="dxa"/>
          </w:tcPr>
          <w:p w:rsidR="0070712A" w:rsidRPr="00260F84" w:rsidRDefault="0070712A" w:rsidP="00CE648A">
            <w:pPr>
              <w:jc w:val="center"/>
              <w:rPr>
                <w:sz w:val="18"/>
              </w:rPr>
            </w:pPr>
            <w:r w:rsidRPr="00260F84">
              <w:rPr>
                <w:sz w:val="18"/>
                <w:szCs w:val="8"/>
              </w:rPr>
              <w:t>-</w:t>
            </w:r>
          </w:p>
        </w:tc>
        <w:tc>
          <w:tcPr>
            <w:tcW w:w="822" w:type="dxa"/>
          </w:tcPr>
          <w:p w:rsidR="0070712A" w:rsidRPr="00260F84" w:rsidRDefault="0070712A" w:rsidP="00CE648A">
            <w:pPr>
              <w:jc w:val="center"/>
              <w:rPr>
                <w:sz w:val="18"/>
              </w:rPr>
            </w:pPr>
            <w:r w:rsidRPr="00260F84">
              <w:rPr>
                <w:sz w:val="18"/>
                <w:szCs w:val="8"/>
              </w:rPr>
              <w:t>-</w:t>
            </w:r>
          </w:p>
        </w:tc>
        <w:tc>
          <w:tcPr>
            <w:tcW w:w="652" w:type="dxa"/>
          </w:tcPr>
          <w:p w:rsidR="0070712A" w:rsidRPr="00260F84" w:rsidRDefault="0070712A" w:rsidP="00CE648A">
            <w:pPr>
              <w:jc w:val="center"/>
              <w:rPr>
                <w:sz w:val="18"/>
              </w:rPr>
            </w:pPr>
            <w:r w:rsidRPr="00260F84">
              <w:rPr>
                <w:sz w:val="18"/>
                <w:szCs w:val="8"/>
              </w:rPr>
              <w:t>-</w:t>
            </w:r>
          </w:p>
        </w:tc>
        <w:tc>
          <w:tcPr>
            <w:tcW w:w="992" w:type="dxa"/>
          </w:tcPr>
          <w:p w:rsidR="0070712A" w:rsidRPr="00260F84" w:rsidRDefault="00C25420" w:rsidP="00CE648A">
            <w:pPr>
              <w:jc w:val="center"/>
              <w:rPr>
                <w:sz w:val="18"/>
              </w:rPr>
            </w:pPr>
            <w:r>
              <w:rPr>
                <w:sz w:val="18"/>
              </w:rPr>
              <w:t>1,500,000</w:t>
            </w:r>
          </w:p>
        </w:tc>
        <w:tc>
          <w:tcPr>
            <w:tcW w:w="822" w:type="dxa"/>
          </w:tcPr>
          <w:p w:rsidR="0070712A" w:rsidRPr="00260F84" w:rsidRDefault="00C25420" w:rsidP="00CE648A">
            <w:pPr>
              <w:jc w:val="center"/>
              <w:rPr>
                <w:sz w:val="18"/>
              </w:rPr>
            </w:pPr>
            <w:r>
              <w:rPr>
                <w:sz w:val="18"/>
                <w:szCs w:val="8"/>
              </w:rPr>
              <w:t>1,300,000</w:t>
            </w:r>
          </w:p>
        </w:tc>
      </w:tr>
      <w:tr w:rsidR="00260F84" w:rsidRPr="00260F84" w:rsidTr="0070712A">
        <w:trPr>
          <w:gridAfter w:val="1"/>
          <w:wAfter w:w="110" w:type="dxa"/>
          <w:trHeight w:val="204"/>
        </w:trPr>
        <w:tc>
          <w:tcPr>
            <w:tcW w:w="737" w:type="dxa"/>
          </w:tcPr>
          <w:p w:rsidR="00260F84" w:rsidRPr="00260F84" w:rsidRDefault="00260F84" w:rsidP="00CE648A">
            <w:pPr>
              <w:pStyle w:val="TableParagraph"/>
              <w:spacing w:before="29" w:line="68" w:lineRule="exact"/>
              <w:ind w:right="7"/>
              <w:jc w:val="right"/>
              <w:rPr>
                <w:b/>
                <w:sz w:val="18"/>
                <w:szCs w:val="9"/>
              </w:rPr>
            </w:pPr>
            <w:r w:rsidRPr="00260F84">
              <w:rPr>
                <w:b/>
                <w:w w:val="95"/>
                <w:sz w:val="18"/>
                <w:szCs w:val="9"/>
              </w:rPr>
              <w:t>5000</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4"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652" w:type="dxa"/>
          </w:tcPr>
          <w:p w:rsidR="00260F84" w:rsidRPr="00260F84" w:rsidRDefault="00260F84" w:rsidP="00CE648A">
            <w:pPr>
              <w:jc w:val="center"/>
              <w:rPr>
                <w:sz w:val="18"/>
              </w:rPr>
            </w:pPr>
            <w:r w:rsidRPr="00260F84">
              <w:rPr>
                <w:sz w:val="18"/>
                <w:szCs w:val="8"/>
              </w:rPr>
              <w:t>-</w:t>
            </w:r>
          </w:p>
        </w:tc>
        <w:tc>
          <w:tcPr>
            <w:tcW w:w="99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r>
      <w:tr w:rsidR="00260F84" w:rsidRPr="00260F84" w:rsidTr="0070712A">
        <w:trPr>
          <w:gridAfter w:val="1"/>
          <w:wAfter w:w="110" w:type="dxa"/>
          <w:trHeight w:val="204"/>
        </w:trPr>
        <w:tc>
          <w:tcPr>
            <w:tcW w:w="737" w:type="dxa"/>
          </w:tcPr>
          <w:p w:rsidR="00260F84" w:rsidRPr="00260F84" w:rsidRDefault="00260F84" w:rsidP="00CE648A">
            <w:pPr>
              <w:pStyle w:val="TableParagraph"/>
              <w:spacing w:before="29" w:line="68" w:lineRule="exact"/>
              <w:ind w:right="6"/>
              <w:jc w:val="right"/>
              <w:rPr>
                <w:b/>
                <w:sz w:val="18"/>
                <w:szCs w:val="9"/>
              </w:rPr>
            </w:pPr>
            <w:r w:rsidRPr="00260F84">
              <w:rPr>
                <w:b/>
                <w:w w:val="95"/>
                <w:sz w:val="18"/>
                <w:szCs w:val="9"/>
              </w:rPr>
              <w:t>total</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4"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c>
          <w:tcPr>
            <w:tcW w:w="652" w:type="dxa"/>
          </w:tcPr>
          <w:p w:rsidR="00260F84" w:rsidRPr="00260F84" w:rsidRDefault="00260F84" w:rsidP="00CE648A">
            <w:pPr>
              <w:jc w:val="center"/>
              <w:rPr>
                <w:sz w:val="18"/>
              </w:rPr>
            </w:pPr>
            <w:r w:rsidRPr="00260F84">
              <w:rPr>
                <w:sz w:val="18"/>
                <w:szCs w:val="8"/>
              </w:rPr>
              <w:t>-</w:t>
            </w:r>
          </w:p>
        </w:tc>
        <w:tc>
          <w:tcPr>
            <w:tcW w:w="992" w:type="dxa"/>
          </w:tcPr>
          <w:p w:rsidR="00260F84" w:rsidRPr="00260F84" w:rsidRDefault="00260F84" w:rsidP="00CE648A">
            <w:pPr>
              <w:jc w:val="center"/>
              <w:rPr>
                <w:sz w:val="18"/>
              </w:rPr>
            </w:pPr>
            <w:r w:rsidRPr="00260F84">
              <w:rPr>
                <w:sz w:val="18"/>
                <w:szCs w:val="8"/>
              </w:rPr>
              <w:t>-</w:t>
            </w:r>
          </w:p>
        </w:tc>
        <w:tc>
          <w:tcPr>
            <w:tcW w:w="822" w:type="dxa"/>
          </w:tcPr>
          <w:p w:rsidR="00260F84" w:rsidRPr="00260F84" w:rsidRDefault="00260F84" w:rsidP="00CE648A">
            <w:pPr>
              <w:jc w:val="center"/>
              <w:rPr>
                <w:sz w:val="18"/>
              </w:rPr>
            </w:pPr>
            <w:r w:rsidRPr="00260F84">
              <w:rPr>
                <w:sz w:val="18"/>
                <w:szCs w:val="8"/>
              </w:rPr>
              <w:t>-</w:t>
            </w:r>
          </w:p>
        </w:tc>
      </w:tr>
      <w:bookmarkEnd w:id="0"/>
    </w:tbl>
    <w:p w:rsidR="00313B7F" w:rsidRPr="00313B7F" w:rsidRDefault="00313B7F" w:rsidP="00313B7F"/>
    <w:tbl>
      <w:tblPr>
        <w:tblStyle w:val="Tablaconcuadrcula1"/>
        <w:tblW w:w="0" w:type="auto"/>
        <w:tblLook w:val="04A0" w:firstRow="1" w:lastRow="0" w:firstColumn="1" w:lastColumn="0" w:noHBand="0" w:noVBand="1"/>
      </w:tblPr>
      <w:tblGrid>
        <w:gridCol w:w="3017"/>
        <w:gridCol w:w="1290"/>
        <w:gridCol w:w="1289"/>
        <w:gridCol w:w="1289"/>
        <w:gridCol w:w="1289"/>
        <w:gridCol w:w="1289"/>
        <w:gridCol w:w="1553"/>
      </w:tblGrid>
      <w:tr w:rsidR="00260F84" w:rsidRPr="00260F84" w:rsidTr="00260F84">
        <w:trPr>
          <w:trHeight w:val="494"/>
        </w:trPr>
        <w:tc>
          <w:tcPr>
            <w:tcW w:w="10770" w:type="dxa"/>
            <w:gridSpan w:val="7"/>
            <w:tcBorders>
              <w:top w:val="nil"/>
              <w:left w:val="nil"/>
              <w:bottom w:val="single" w:sz="4" w:space="0" w:color="auto"/>
              <w:right w:val="nil"/>
            </w:tcBorders>
          </w:tcPr>
          <w:p w:rsidR="00260F84" w:rsidRPr="00260F84" w:rsidRDefault="00260F84" w:rsidP="00CE648A">
            <w:pPr>
              <w:pStyle w:val="TableParagraph"/>
              <w:spacing w:before="34"/>
              <w:ind w:left="142" w:right="82"/>
              <w:jc w:val="center"/>
              <w:rPr>
                <w:rFonts w:ascii="Soberana Sans" w:eastAsia="Cambria" w:hAnsi="Soberana Sans" w:cs="Times New Roman"/>
                <w:b/>
                <w:i/>
                <w:sz w:val="18"/>
                <w:szCs w:val="14"/>
              </w:rPr>
            </w:pPr>
            <w:r w:rsidRPr="00260F84">
              <w:rPr>
                <w:rFonts w:ascii="Source Sans Pro" w:eastAsia="Cambria" w:hAnsi="Source Sans Pro" w:cs="Arial"/>
                <w:b/>
                <w:i/>
                <w:sz w:val="18"/>
                <w:szCs w:val="14"/>
                <w:lang w:eastAsia="en-US" w:bidi="ar-SA"/>
              </w:rPr>
              <w:t>Presupuesto aprobado 2012-2018 por capítulo de gasto. Cifras en miles de pesos (MDP) de 2018</w:t>
            </w:r>
          </w:p>
        </w:tc>
      </w:tr>
      <w:tr w:rsidR="00260F84" w:rsidRPr="00260F84" w:rsidTr="00260F84">
        <w:trPr>
          <w:trHeight w:val="237"/>
        </w:trPr>
        <w:tc>
          <w:tcPr>
            <w:tcW w:w="3022" w:type="dxa"/>
            <w:vMerge w:val="restart"/>
            <w:tcBorders>
              <w:top w:val="single" w:sz="4" w:space="0" w:color="auto"/>
            </w:tcBorders>
            <w:vAlign w:val="center"/>
          </w:tcPr>
          <w:p w:rsidR="00260F84" w:rsidRPr="00260F84" w:rsidRDefault="00260F84" w:rsidP="00CE648A">
            <w:pPr>
              <w:pStyle w:val="TableParagraph"/>
              <w:spacing w:before="34"/>
              <w:ind w:left="142" w:right="82"/>
              <w:jc w:val="center"/>
              <w:rPr>
                <w:rFonts w:ascii="Source Sans Pro" w:eastAsia="Cambria" w:hAnsi="Source Sans Pro" w:cs="Arial"/>
                <w:b/>
                <w:sz w:val="18"/>
                <w:szCs w:val="12"/>
                <w:lang w:eastAsia="en-US" w:bidi="ar-SA"/>
              </w:rPr>
            </w:pPr>
            <w:r w:rsidRPr="00260F84">
              <w:rPr>
                <w:rFonts w:ascii="Source Sans Pro" w:eastAsia="Cambria" w:hAnsi="Source Sans Pro" w:cs="Arial"/>
                <w:b/>
                <w:sz w:val="18"/>
                <w:szCs w:val="12"/>
                <w:lang w:eastAsia="en-US" w:bidi="ar-SA"/>
              </w:rPr>
              <w:t>Fuente de Recursos</w:t>
            </w:r>
          </w:p>
        </w:tc>
        <w:tc>
          <w:tcPr>
            <w:tcW w:w="7747" w:type="dxa"/>
            <w:gridSpan w:val="6"/>
            <w:tcBorders>
              <w:top w:val="single" w:sz="4" w:space="0" w:color="auto"/>
            </w:tcBorders>
          </w:tcPr>
          <w:p w:rsidR="00260F84" w:rsidRPr="00260F84" w:rsidRDefault="00260F84" w:rsidP="00CE648A">
            <w:pPr>
              <w:pStyle w:val="TableParagraph"/>
              <w:spacing w:before="34"/>
              <w:ind w:left="142" w:right="82"/>
              <w:jc w:val="center"/>
              <w:rPr>
                <w:rFonts w:ascii="Source Sans Pro" w:eastAsia="Cambria" w:hAnsi="Source Sans Pro" w:cs="Arial"/>
                <w:b/>
                <w:sz w:val="18"/>
                <w:szCs w:val="12"/>
                <w:lang w:eastAsia="en-US" w:bidi="ar-SA"/>
              </w:rPr>
            </w:pPr>
            <w:r w:rsidRPr="00260F84">
              <w:rPr>
                <w:rFonts w:ascii="Source Sans Pro" w:eastAsia="Cambria" w:hAnsi="Source Sans Pro" w:cs="Arial"/>
                <w:b/>
                <w:sz w:val="18"/>
                <w:szCs w:val="12"/>
                <w:lang w:eastAsia="en-US" w:bidi="ar-SA"/>
              </w:rPr>
              <w:t>Porcentaje respecto al presupuesto aprobado</w:t>
            </w:r>
          </w:p>
        </w:tc>
      </w:tr>
      <w:tr w:rsidR="00260F84" w:rsidRPr="00260F84" w:rsidTr="00260F84">
        <w:trPr>
          <w:trHeight w:val="190"/>
        </w:trPr>
        <w:tc>
          <w:tcPr>
            <w:tcW w:w="3022" w:type="dxa"/>
            <w:vMerge/>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2013</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2014</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2015</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2016</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2017</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2018</w:t>
            </w:r>
          </w:p>
        </w:tc>
      </w:tr>
      <w:tr w:rsidR="00260F84" w:rsidRPr="00260F84" w:rsidTr="00260F84">
        <w:trPr>
          <w:trHeight w:val="111"/>
        </w:trPr>
        <w:tc>
          <w:tcPr>
            <w:tcW w:w="3022"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Local</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81E2B" w:rsidP="00C25420">
            <w:pPr>
              <w:pStyle w:val="TableParagraph"/>
              <w:spacing w:before="34"/>
              <w:ind w:left="142" w:right="82"/>
              <w:jc w:val="center"/>
              <w:rPr>
                <w:rFonts w:ascii="Source Sans Pro" w:eastAsia="Cambria" w:hAnsi="Source Sans Pro" w:cs="Arial"/>
                <w:b/>
                <w:sz w:val="18"/>
                <w:szCs w:val="10"/>
                <w:lang w:eastAsia="en-US" w:bidi="ar-SA"/>
              </w:rPr>
            </w:pPr>
            <w:r w:rsidRPr="00281E2B">
              <w:rPr>
                <w:rFonts w:ascii="Source Sans Pro" w:eastAsia="Cambria" w:hAnsi="Source Sans Pro" w:cs="Arial"/>
                <w:b/>
                <w:sz w:val="18"/>
                <w:szCs w:val="10"/>
                <w:lang w:eastAsia="en-US" w:bidi="ar-SA"/>
              </w:rPr>
              <w:t>$</w:t>
            </w:r>
            <w:r w:rsidR="00C25420">
              <w:rPr>
                <w:rFonts w:ascii="Source Sans Pro" w:eastAsia="Cambria" w:hAnsi="Source Sans Pro" w:cs="Arial"/>
                <w:b/>
                <w:sz w:val="18"/>
                <w:szCs w:val="10"/>
                <w:lang w:eastAsia="en-US" w:bidi="ar-SA"/>
              </w:rPr>
              <w:t>1,</w:t>
            </w:r>
            <w:r w:rsidRPr="00281E2B">
              <w:rPr>
                <w:rFonts w:ascii="Source Sans Pro" w:eastAsia="Cambria" w:hAnsi="Source Sans Pro" w:cs="Arial"/>
                <w:b/>
                <w:sz w:val="18"/>
                <w:szCs w:val="10"/>
                <w:lang w:eastAsia="en-US" w:bidi="ar-SA"/>
              </w:rPr>
              <w:t>5</w:t>
            </w:r>
            <w:r w:rsidR="00C25420">
              <w:rPr>
                <w:rFonts w:ascii="Source Sans Pro" w:eastAsia="Cambria" w:hAnsi="Source Sans Pro" w:cs="Arial"/>
                <w:b/>
                <w:sz w:val="18"/>
                <w:szCs w:val="10"/>
                <w:lang w:eastAsia="en-US" w:bidi="ar-SA"/>
              </w:rPr>
              <w:t>00</w:t>
            </w:r>
            <w:r w:rsidRPr="00281E2B">
              <w:rPr>
                <w:rFonts w:ascii="Source Sans Pro" w:eastAsia="Cambria" w:hAnsi="Source Sans Pro" w:cs="Arial"/>
                <w:b/>
                <w:sz w:val="18"/>
                <w:szCs w:val="10"/>
                <w:lang w:eastAsia="en-US" w:bidi="ar-SA"/>
              </w:rPr>
              <w:t>,000.00</w:t>
            </w:r>
          </w:p>
        </w:tc>
      </w:tr>
      <w:tr w:rsidR="00260F84" w:rsidRPr="00260F84" w:rsidTr="00260F84">
        <w:trPr>
          <w:trHeight w:val="147"/>
        </w:trPr>
        <w:tc>
          <w:tcPr>
            <w:tcW w:w="3022"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 xml:space="preserve">Federal </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w:t>
            </w:r>
          </w:p>
        </w:tc>
        <w:tc>
          <w:tcPr>
            <w:tcW w:w="1291" w:type="dxa"/>
          </w:tcPr>
          <w:p w:rsidR="00260F84" w:rsidRPr="00260F84" w:rsidRDefault="00281E2B" w:rsidP="00CE648A">
            <w:pPr>
              <w:pStyle w:val="TableParagraph"/>
              <w:spacing w:before="34"/>
              <w:ind w:left="142" w:right="82"/>
              <w:jc w:val="center"/>
              <w:rPr>
                <w:rFonts w:ascii="Source Sans Pro" w:eastAsia="Cambria" w:hAnsi="Source Sans Pro" w:cs="Arial"/>
                <w:b/>
                <w:sz w:val="18"/>
                <w:szCs w:val="10"/>
                <w:lang w:eastAsia="en-US" w:bidi="ar-SA"/>
              </w:rPr>
            </w:pPr>
            <w:r>
              <w:rPr>
                <w:rFonts w:ascii="Source Sans Pro" w:eastAsia="Cambria" w:hAnsi="Source Sans Pro" w:cs="Arial"/>
                <w:b/>
                <w:sz w:val="18"/>
                <w:szCs w:val="10"/>
                <w:lang w:eastAsia="en-US" w:bidi="ar-SA"/>
              </w:rPr>
              <w:t>0</w:t>
            </w:r>
          </w:p>
        </w:tc>
      </w:tr>
      <w:tr w:rsidR="00260F84" w:rsidRPr="00260F84" w:rsidTr="00260F84">
        <w:trPr>
          <w:trHeight w:val="100"/>
        </w:trPr>
        <w:tc>
          <w:tcPr>
            <w:tcW w:w="3022"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Total</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0</w:t>
            </w:r>
          </w:p>
        </w:tc>
        <w:tc>
          <w:tcPr>
            <w:tcW w:w="1291" w:type="dxa"/>
          </w:tcPr>
          <w:p w:rsidR="00260F84" w:rsidRPr="00260F84" w:rsidRDefault="00260F84" w:rsidP="00CE648A">
            <w:pPr>
              <w:pStyle w:val="TableParagraph"/>
              <w:spacing w:before="34"/>
              <w:ind w:left="142" w:right="82"/>
              <w:jc w:val="center"/>
              <w:rPr>
                <w:rFonts w:ascii="Source Sans Pro" w:eastAsia="Cambria" w:hAnsi="Source Sans Pro" w:cs="Arial"/>
                <w:b/>
                <w:sz w:val="18"/>
                <w:szCs w:val="10"/>
                <w:lang w:eastAsia="en-US" w:bidi="ar-SA"/>
              </w:rPr>
            </w:pPr>
            <w:r w:rsidRPr="00260F84">
              <w:rPr>
                <w:rFonts w:ascii="Source Sans Pro" w:eastAsia="Cambria" w:hAnsi="Source Sans Pro" w:cs="Arial"/>
                <w:b/>
                <w:sz w:val="18"/>
                <w:szCs w:val="10"/>
                <w:lang w:eastAsia="en-US" w:bidi="ar-SA"/>
              </w:rPr>
              <w:t>0</w:t>
            </w:r>
          </w:p>
        </w:tc>
        <w:tc>
          <w:tcPr>
            <w:tcW w:w="1291" w:type="dxa"/>
          </w:tcPr>
          <w:p w:rsidR="00260F84" w:rsidRPr="00260F84" w:rsidRDefault="0070712A" w:rsidP="00CE648A">
            <w:pPr>
              <w:pStyle w:val="TableParagraph"/>
              <w:spacing w:before="34"/>
              <w:ind w:left="142" w:right="82"/>
              <w:jc w:val="center"/>
              <w:rPr>
                <w:rFonts w:ascii="Source Sans Pro" w:eastAsia="Cambria" w:hAnsi="Source Sans Pro" w:cs="Arial"/>
                <w:b/>
                <w:sz w:val="18"/>
                <w:szCs w:val="10"/>
                <w:lang w:eastAsia="en-US" w:bidi="ar-SA"/>
              </w:rPr>
            </w:pPr>
            <w:r>
              <w:rPr>
                <w:rFonts w:ascii="Source Sans Pro" w:eastAsia="Cambria" w:hAnsi="Source Sans Pro" w:cs="Arial"/>
                <w:b/>
                <w:sz w:val="18"/>
                <w:szCs w:val="10"/>
                <w:lang w:eastAsia="en-US" w:bidi="ar-SA"/>
              </w:rPr>
              <w:t>0</w:t>
            </w:r>
          </w:p>
        </w:tc>
        <w:tc>
          <w:tcPr>
            <w:tcW w:w="1291" w:type="dxa"/>
          </w:tcPr>
          <w:p w:rsidR="00260F84" w:rsidRPr="00260F84" w:rsidRDefault="0070712A" w:rsidP="00CE648A">
            <w:pPr>
              <w:pStyle w:val="TableParagraph"/>
              <w:spacing w:before="34"/>
              <w:ind w:left="142" w:right="82"/>
              <w:jc w:val="center"/>
              <w:rPr>
                <w:rFonts w:ascii="Source Sans Pro" w:eastAsia="Cambria" w:hAnsi="Source Sans Pro" w:cs="Arial"/>
                <w:b/>
                <w:sz w:val="18"/>
                <w:szCs w:val="10"/>
                <w:lang w:eastAsia="en-US" w:bidi="ar-SA"/>
              </w:rPr>
            </w:pPr>
            <w:r>
              <w:rPr>
                <w:rFonts w:ascii="Source Sans Pro" w:eastAsia="Cambria" w:hAnsi="Source Sans Pro" w:cs="Arial"/>
                <w:b/>
                <w:sz w:val="18"/>
                <w:szCs w:val="10"/>
                <w:lang w:eastAsia="en-US" w:bidi="ar-SA"/>
              </w:rPr>
              <w:t>0</w:t>
            </w:r>
          </w:p>
        </w:tc>
        <w:tc>
          <w:tcPr>
            <w:tcW w:w="1291" w:type="dxa"/>
          </w:tcPr>
          <w:p w:rsidR="00260F84" w:rsidRPr="00260F84" w:rsidRDefault="0070712A" w:rsidP="0070712A">
            <w:pPr>
              <w:pStyle w:val="TableParagraph"/>
              <w:spacing w:before="34"/>
              <w:ind w:left="142" w:right="82"/>
              <w:jc w:val="center"/>
              <w:rPr>
                <w:rFonts w:ascii="Source Sans Pro" w:eastAsia="Cambria" w:hAnsi="Source Sans Pro" w:cs="Arial"/>
                <w:b/>
                <w:sz w:val="18"/>
                <w:szCs w:val="10"/>
                <w:lang w:eastAsia="en-US" w:bidi="ar-SA"/>
              </w:rPr>
            </w:pPr>
            <w:r>
              <w:rPr>
                <w:rFonts w:ascii="Source Sans Pro" w:eastAsia="Cambria" w:hAnsi="Source Sans Pro" w:cs="Arial"/>
                <w:b/>
                <w:sz w:val="18"/>
                <w:szCs w:val="10"/>
                <w:lang w:eastAsia="en-US" w:bidi="ar-SA"/>
              </w:rPr>
              <w:t>0</w:t>
            </w:r>
          </w:p>
        </w:tc>
        <w:tc>
          <w:tcPr>
            <w:tcW w:w="1291" w:type="dxa"/>
          </w:tcPr>
          <w:p w:rsidR="00260F84" w:rsidRPr="00260F84" w:rsidRDefault="0070712A" w:rsidP="00C25420">
            <w:pPr>
              <w:pStyle w:val="TableParagraph"/>
              <w:spacing w:before="34"/>
              <w:ind w:left="142" w:right="82"/>
              <w:jc w:val="center"/>
              <w:rPr>
                <w:rFonts w:ascii="Source Sans Pro" w:eastAsia="Cambria" w:hAnsi="Source Sans Pro" w:cs="Arial"/>
                <w:b/>
                <w:sz w:val="18"/>
                <w:szCs w:val="10"/>
                <w:lang w:eastAsia="en-US" w:bidi="ar-SA"/>
              </w:rPr>
            </w:pPr>
            <w:r w:rsidRPr="00281E2B">
              <w:rPr>
                <w:rFonts w:ascii="Source Sans Pro" w:eastAsia="Cambria" w:hAnsi="Source Sans Pro" w:cs="Arial"/>
                <w:b/>
                <w:sz w:val="18"/>
                <w:szCs w:val="10"/>
                <w:lang w:eastAsia="en-US" w:bidi="ar-SA"/>
              </w:rPr>
              <w:t>$</w:t>
            </w:r>
            <w:r w:rsidR="00C25420">
              <w:rPr>
                <w:rFonts w:ascii="Source Sans Pro" w:eastAsia="Cambria" w:hAnsi="Source Sans Pro" w:cs="Arial"/>
                <w:b/>
                <w:sz w:val="18"/>
                <w:szCs w:val="10"/>
                <w:lang w:eastAsia="en-US" w:bidi="ar-SA"/>
              </w:rPr>
              <w:t>1,500</w:t>
            </w:r>
            <w:r w:rsidRPr="00281E2B">
              <w:rPr>
                <w:rFonts w:ascii="Source Sans Pro" w:eastAsia="Cambria" w:hAnsi="Source Sans Pro" w:cs="Arial"/>
                <w:b/>
                <w:sz w:val="18"/>
                <w:szCs w:val="10"/>
                <w:lang w:eastAsia="en-US" w:bidi="ar-SA"/>
              </w:rPr>
              <w:t>,000.00</w:t>
            </w:r>
          </w:p>
        </w:tc>
      </w:tr>
    </w:tbl>
    <w:p w:rsidR="00313B7F" w:rsidRDefault="00313B7F" w:rsidP="0090203C">
      <w:pPr>
        <w:rPr>
          <w:szCs w:val="16"/>
        </w:rPr>
      </w:pPr>
    </w:p>
    <w:p w:rsidR="00260F84" w:rsidRDefault="00260F84" w:rsidP="0090203C">
      <w:pPr>
        <w:rPr>
          <w:szCs w:val="16"/>
        </w:rPr>
      </w:pPr>
      <w:r w:rsidRPr="00260F84">
        <w:rPr>
          <w:b/>
          <w:i/>
          <w:szCs w:val="16"/>
        </w:rPr>
        <w:t>Consideraciones sobre  el presupuesto</w:t>
      </w:r>
      <w:r>
        <w:rPr>
          <w:szCs w:val="16"/>
        </w:rPr>
        <w:t xml:space="preserve">: </w:t>
      </w:r>
    </w:p>
    <w:p w:rsidR="0070712A" w:rsidRDefault="00A83E44" w:rsidP="0090203C">
      <w:pPr>
        <w:rPr>
          <w:szCs w:val="16"/>
        </w:rPr>
      </w:pPr>
      <w:r>
        <w:rPr>
          <w:szCs w:val="16"/>
        </w:rPr>
        <w:t>Respecto a las variaciones existentes entr</w:t>
      </w:r>
      <w:r w:rsidR="00CB5AA3">
        <w:rPr>
          <w:szCs w:val="16"/>
        </w:rPr>
        <w:t xml:space="preserve">e el presupuesto aprobado y </w:t>
      </w:r>
      <w:r>
        <w:rPr>
          <w:szCs w:val="16"/>
        </w:rPr>
        <w:t>ejercido</w:t>
      </w:r>
      <w:r w:rsidR="00C21DC9">
        <w:rPr>
          <w:szCs w:val="16"/>
        </w:rPr>
        <w:t xml:space="preserve"> en 2018</w:t>
      </w:r>
      <w:r>
        <w:rPr>
          <w:szCs w:val="16"/>
        </w:rPr>
        <w:t>, esto se debe a que, de las 100 personas que iniciaron sus prácticas laborales en el mes de agosto de 2018, únicamente 93 concluyeron el primer mes, recibiendo el pago correspondiente</w:t>
      </w:r>
      <w:r w:rsidR="00F627C4">
        <w:rPr>
          <w:szCs w:val="16"/>
        </w:rPr>
        <w:t>. En el segundo</w:t>
      </w:r>
      <w:r>
        <w:rPr>
          <w:szCs w:val="16"/>
        </w:rPr>
        <w:t xml:space="preserve"> mes</w:t>
      </w:r>
      <w:r w:rsidR="00F627C4">
        <w:rPr>
          <w:szCs w:val="16"/>
        </w:rPr>
        <w:t>, que correspondió a</w:t>
      </w:r>
      <w:r>
        <w:rPr>
          <w:szCs w:val="16"/>
        </w:rPr>
        <w:t xml:space="preserve"> septiembre de 2018, concluyeron 87. Por último, </w:t>
      </w:r>
      <w:r w:rsidR="00F627C4">
        <w:rPr>
          <w:szCs w:val="16"/>
        </w:rPr>
        <w:t xml:space="preserve">en </w:t>
      </w:r>
      <w:r>
        <w:rPr>
          <w:szCs w:val="16"/>
        </w:rPr>
        <w:t>el</w:t>
      </w:r>
      <w:r w:rsidR="00F627C4">
        <w:rPr>
          <w:szCs w:val="16"/>
        </w:rPr>
        <w:t xml:space="preserve"> tercer</w:t>
      </w:r>
      <w:r>
        <w:rPr>
          <w:szCs w:val="16"/>
        </w:rPr>
        <w:t xml:space="preserve"> mes</w:t>
      </w:r>
      <w:r w:rsidR="00F627C4">
        <w:rPr>
          <w:szCs w:val="16"/>
        </w:rPr>
        <w:t xml:space="preserve">, es decir, </w:t>
      </w:r>
      <w:r>
        <w:rPr>
          <w:szCs w:val="16"/>
        </w:rPr>
        <w:t xml:space="preserve">octubre concluyeron satisfactoriamente 80 personas.  </w:t>
      </w:r>
    </w:p>
    <w:p w:rsidR="0070712A" w:rsidRDefault="0070712A" w:rsidP="0070712A">
      <w:pPr>
        <w:jc w:val="center"/>
        <w:rPr>
          <w:b/>
          <w:sz w:val="20"/>
          <w:szCs w:val="20"/>
        </w:rPr>
      </w:pPr>
      <w:r w:rsidRPr="0070712A">
        <w:rPr>
          <w:b/>
          <w:sz w:val="20"/>
          <w:szCs w:val="20"/>
        </w:rPr>
        <w:t>3. Resultados del Programa Social</w:t>
      </w:r>
    </w:p>
    <w:tbl>
      <w:tblPr>
        <w:tblStyle w:val="TableNormal"/>
        <w:tblW w:w="10859"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3177"/>
        <w:gridCol w:w="2094"/>
        <w:gridCol w:w="2794"/>
        <w:gridCol w:w="2794"/>
      </w:tblGrid>
      <w:tr w:rsidR="0070712A" w:rsidRPr="000B3779" w:rsidTr="0070712A">
        <w:trPr>
          <w:trHeight w:val="639"/>
        </w:trPr>
        <w:tc>
          <w:tcPr>
            <w:tcW w:w="10859" w:type="dxa"/>
            <w:gridSpan w:val="4"/>
          </w:tcPr>
          <w:p w:rsidR="0070712A" w:rsidRPr="000B3779" w:rsidRDefault="0070712A" w:rsidP="00CE648A">
            <w:pPr>
              <w:pStyle w:val="TableParagraph"/>
              <w:spacing w:before="34"/>
              <w:ind w:left="142" w:right="82"/>
              <w:jc w:val="center"/>
              <w:rPr>
                <w:rFonts w:ascii="Source Sans Pro" w:eastAsia="Cambria" w:hAnsi="Source Sans Pro" w:cs="Arial"/>
                <w:b/>
                <w:i/>
                <w:sz w:val="16"/>
                <w:szCs w:val="16"/>
                <w:lang w:eastAsia="en-US" w:bidi="ar-SA"/>
              </w:rPr>
            </w:pPr>
            <w:r w:rsidRPr="000B3779">
              <w:rPr>
                <w:rFonts w:ascii="Source Sans Pro" w:eastAsia="Cambria" w:hAnsi="Source Sans Pro" w:cs="Arial"/>
                <w:b/>
                <w:i/>
                <w:sz w:val="16"/>
                <w:szCs w:val="16"/>
                <w:lang w:eastAsia="en-US" w:bidi="ar-SA"/>
              </w:rPr>
              <w:t>Información de su indicador a nivel Fin</w:t>
            </w:r>
          </w:p>
          <w:p w:rsidR="0070712A" w:rsidRPr="000B3779" w:rsidRDefault="0070712A" w:rsidP="00CE648A">
            <w:pPr>
              <w:pStyle w:val="TableParagraph"/>
              <w:spacing w:before="11"/>
              <w:ind w:left="1368"/>
              <w:rPr>
                <w:rFonts w:ascii="Source Sans Pro" w:hAnsi="Source Sans Pro"/>
                <w:b/>
                <w:sz w:val="16"/>
                <w:szCs w:val="16"/>
              </w:rPr>
            </w:pPr>
          </w:p>
          <w:p w:rsidR="0070712A" w:rsidRPr="000B3779" w:rsidRDefault="0070712A" w:rsidP="008B19BD">
            <w:pPr>
              <w:pStyle w:val="TableParagraph"/>
              <w:spacing w:before="1"/>
              <w:ind w:left="289" w:right="306"/>
              <w:rPr>
                <w:rFonts w:ascii="Source Sans Pro" w:hAnsi="Source Sans Pro"/>
                <w:b/>
                <w:sz w:val="16"/>
                <w:szCs w:val="16"/>
              </w:rPr>
            </w:pPr>
            <w:r w:rsidRPr="000B3779">
              <w:rPr>
                <w:rFonts w:ascii="Source Sans Pro" w:hAnsi="Source Sans Pro"/>
                <w:i/>
                <w:color w:val="5F5F5F"/>
                <w:w w:val="105"/>
                <w:sz w:val="16"/>
                <w:szCs w:val="16"/>
              </w:rPr>
              <w:t>Nombre del indicador:</w:t>
            </w:r>
            <w:r w:rsidRPr="000B3779">
              <w:rPr>
                <w:rFonts w:ascii="Source Sans Pro" w:hAnsi="Source Sans Pro"/>
                <w:b/>
                <w:color w:val="5F5F5F"/>
                <w:sz w:val="16"/>
                <w:szCs w:val="16"/>
              </w:rPr>
              <w:tab/>
            </w:r>
            <w:r w:rsidR="008B19BD" w:rsidRPr="008B19BD">
              <w:rPr>
                <w:rFonts w:ascii="Source Sans Pro" w:hAnsi="Source Sans Pro"/>
                <w:b/>
                <w:color w:val="5F5F5F"/>
                <w:sz w:val="16"/>
                <w:szCs w:val="16"/>
              </w:rPr>
              <w:t>Porcentaje de personas beneficiarias del Programa vinculadas laboralmente</w:t>
            </w:r>
          </w:p>
        </w:tc>
      </w:tr>
      <w:tr w:rsidR="0070712A" w:rsidRPr="000B3779" w:rsidTr="0070712A">
        <w:trPr>
          <w:trHeight w:val="451"/>
        </w:trPr>
        <w:tc>
          <w:tcPr>
            <w:tcW w:w="3177" w:type="dxa"/>
            <w:shd w:val="clear" w:color="auto" w:fill="F1F1F1"/>
          </w:tcPr>
          <w:p w:rsidR="0070712A" w:rsidRPr="000B3779" w:rsidRDefault="0070712A" w:rsidP="00CE648A">
            <w:pPr>
              <w:pStyle w:val="TableParagraph"/>
              <w:spacing w:before="4"/>
              <w:rPr>
                <w:rFonts w:ascii="Source Sans Pro" w:hAnsi="Source Sans Pro"/>
                <w:sz w:val="16"/>
                <w:szCs w:val="16"/>
              </w:rPr>
            </w:pPr>
          </w:p>
          <w:p w:rsidR="0070712A" w:rsidRPr="000B3779" w:rsidRDefault="0070712A" w:rsidP="00CE648A">
            <w:pPr>
              <w:pStyle w:val="TableParagraph"/>
              <w:spacing w:before="1"/>
              <w:ind w:left="289" w:right="306"/>
              <w:rPr>
                <w:rFonts w:ascii="Source Sans Pro" w:hAnsi="Source Sans Pro"/>
                <w:i/>
                <w:sz w:val="16"/>
                <w:szCs w:val="16"/>
              </w:rPr>
            </w:pPr>
            <w:r w:rsidRPr="000B3779">
              <w:rPr>
                <w:rFonts w:ascii="Source Sans Pro" w:hAnsi="Source Sans Pro"/>
                <w:i/>
                <w:color w:val="5F5F5F"/>
                <w:w w:val="105"/>
                <w:sz w:val="16"/>
                <w:szCs w:val="16"/>
              </w:rPr>
              <w:t>Descripción:</w:t>
            </w:r>
          </w:p>
        </w:tc>
        <w:tc>
          <w:tcPr>
            <w:tcW w:w="7682" w:type="dxa"/>
            <w:gridSpan w:val="3"/>
            <w:shd w:val="clear" w:color="auto" w:fill="F1F1F1"/>
          </w:tcPr>
          <w:p w:rsidR="0070712A" w:rsidRPr="004E4B57" w:rsidRDefault="008B19BD" w:rsidP="00CE648A">
            <w:pPr>
              <w:pStyle w:val="TableParagraph"/>
              <w:spacing w:before="50" w:line="252" w:lineRule="auto"/>
              <w:ind w:left="160" w:right="38"/>
              <w:rPr>
                <w:rFonts w:ascii="Source Sans Pro" w:hAnsi="Source Sans Pro"/>
                <w:w w:val="105"/>
                <w:sz w:val="16"/>
                <w:szCs w:val="16"/>
              </w:rPr>
            </w:pPr>
            <w:r w:rsidRPr="004E4B57">
              <w:rPr>
                <w:rFonts w:ascii="Source Sans Pro" w:hAnsi="Source Sans Pro"/>
                <w:w w:val="105"/>
                <w:sz w:val="16"/>
                <w:szCs w:val="16"/>
              </w:rPr>
              <w:t>Vincular laboralmente a las personas liberadas de un Centro Penitenciario beneficiarias del Programa</w:t>
            </w:r>
          </w:p>
        </w:tc>
      </w:tr>
      <w:tr w:rsidR="0070712A" w:rsidRPr="000B3779" w:rsidTr="0070712A">
        <w:trPr>
          <w:trHeight w:val="458"/>
        </w:trPr>
        <w:tc>
          <w:tcPr>
            <w:tcW w:w="3177" w:type="dxa"/>
          </w:tcPr>
          <w:p w:rsidR="0070712A" w:rsidRPr="000B3779" w:rsidRDefault="0070712A" w:rsidP="00CE648A">
            <w:pPr>
              <w:pStyle w:val="TableParagraph"/>
              <w:spacing w:before="2"/>
              <w:rPr>
                <w:rFonts w:ascii="Source Sans Pro" w:hAnsi="Source Sans Pro"/>
                <w:sz w:val="16"/>
                <w:szCs w:val="16"/>
              </w:rPr>
            </w:pPr>
          </w:p>
          <w:p w:rsidR="0070712A" w:rsidRPr="000B3779" w:rsidRDefault="0070712A" w:rsidP="00CE648A">
            <w:pPr>
              <w:pStyle w:val="TableParagraph"/>
              <w:ind w:left="289" w:right="304"/>
              <w:rPr>
                <w:rFonts w:ascii="Source Sans Pro" w:hAnsi="Source Sans Pro"/>
                <w:i/>
                <w:sz w:val="16"/>
                <w:szCs w:val="16"/>
              </w:rPr>
            </w:pPr>
            <w:r w:rsidRPr="000B3779">
              <w:rPr>
                <w:rFonts w:ascii="Source Sans Pro" w:hAnsi="Source Sans Pro"/>
                <w:i/>
                <w:color w:val="5F5F5F"/>
                <w:w w:val="105"/>
                <w:sz w:val="16"/>
                <w:szCs w:val="16"/>
              </w:rPr>
              <w:t>Método de cálculo:</w:t>
            </w:r>
          </w:p>
        </w:tc>
        <w:tc>
          <w:tcPr>
            <w:tcW w:w="7682" w:type="dxa"/>
            <w:gridSpan w:val="3"/>
          </w:tcPr>
          <w:p w:rsidR="0070712A" w:rsidRPr="004E4B57" w:rsidRDefault="001356C3" w:rsidP="008B19BD">
            <w:pPr>
              <w:pStyle w:val="TableParagraph"/>
              <w:spacing w:before="50" w:line="252" w:lineRule="auto"/>
              <w:ind w:left="160" w:right="38"/>
              <w:jc w:val="both"/>
              <w:rPr>
                <w:rFonts w:ascii="Source Sans Pro" w:hAnsi="Source Sans Pro"/>
                <w:w w:val="105"/>
                <w:sz w:val="16"/>
                <w:szCs w:val="16"/>
              </w:rPr>
            </w:pPr>
            <w:r w:rsidRPr="004E4B57">
              <w:rPr>
                <w:rFonts w:ascii="Source Sans Pro" w:hAnsi="Source Sans Pro"/>
                <w:w w:val="105"/>
                <w:sz w:val="16"/>
                <w:szCs w:val="16"/>
              </w:rPr>
              <w:t>(# de personas beneficiarias del Programa que obtuvieron un empleo después del periodo de práctica laboral / # total de personas beneficiarias del Programa que concluyeron el periodo de práctica laboral) x 100</w:t>
            </w:r>
          </w:p>
        </w:tc>
      </w:tr>
      <w:tr w:rsidR="0070712A" w:rsidRPr="000B3779" w:rsidTr="0070712A">
        <w:trPr>
          <w:trHeight w:val="252"/>
        </w:trPr>
        <w:tc>
          <w:tcPr>
            <w:tcW w:w="3177" w:type="dxa"/>
            <w:shd w:val="clear" w:color="auto" w:fill="F1F1F1"/>
          </w:tcPr>
          <w:p w:rsidR="0070712A" w:rsidRPr="000B3779" w:rsidRDefault="0070712A" w:rsidP="00CE648A">
            <w:pPr>
              <w:pStyle w:val="TableParagraph"/>
              <w:spacing w:before="47"/>
              <w:ind w:left="289" w:right="304"/>
              <w:rPr>
                <w:rFonts w:ascii="Source Sans Pro" w:hAnsi="Source Sans Pro"/>
                <w:i/>
                <w:sz w:val="16"/>
                <w:szCs w:val="16"/>
              </w:rPr>
            </w:pPr>
            <w:r w:rsidRPr="000B3779">
              <w:rPr>
                <w:rFonts w:ascii="Source Sans Pro" w:hAnsi="Source Sans Pro"/>
                <w:i/>
                <w:color w:val="5F5F5F"/>
                <w:w w:val="105"/>
                <w:sz w:val="16"/>
                <w:szCs w:val="16"/>
              </w:rPr>
              <w:t>Unidad de Medida:</w:t>
            </w:r>
          </w:p>
        </w:tc>
        <w:tc>
          <w:tcPr>
            <w:tcW w:w="7682" w:type="dxa"/>
            <w:gridSpan w:val="3"/>
            <w:shd w:val="clear" w:color="auto" w:fill="F1F1F1"/>
          </w:tcPr>
          <w:p w:rsidR="0070712A" w:rsidRPr="000B3779" w:rsidRDefault="001356C3" w:rsidP="008B19BD">
            <w:pPr>
              <w:pStyle w:val="TableParagraph"/>
              <w:spacing w:before="50" w:line="252" w:lineRule="auto"/>
              <w:ind w:left="160" w:right="38"/>
              <w:rPr>
                <w:rFonts w:ascii="Source Sans Pro" w:hAnsi="Source Sans Pro"/>
                <w:sz w:val="16"/>
                <w:szCs w:val="16"/>
              </w:rPr>
            </w:pPr>
            <w:r w:rsidRPr="004E4B57">
              <w:rPr>
                <w:rFonts w:ascii="Source Sans Pro" w:hAnsi="Source Sans Pro"/>
                <w:w w:val="105"/>
                <w:sz w:val="16"/>
                <w:szCs w:val="16"/>
              </w:rPr>
              <w:t>Porcentaje</w:t>
            </w:r>
          </w:p>
        </w:tc>
      </w:tr>
      <w:tr w:rsidR="0070712A" w:rsidRPr="000B3779" w:rsidTr="0070712A">
        <w:trPr>
          <w:trHeight w:val="252"/>
        </w:trPr>
        <w:tc>
          <w:tcPr>
            <w:tcW w:w="3177" w:type="dxa"/>
          </w:tcPr>
          <w:p w:rsidR="0070712A" w:rsidRPr="000B3779" w:rsidRDefault="0070712A" w:rsidP="00CE648A">
            <w:pPr>
              <w:pStyle w:val="TableParagraph"/>
              <w:spacing w:before="47"/>
              <w:ind w:left="289" w:right="306"/>
              <w:rPr>
                <w:rFonts w:ascii="Source Sans Pro" w:hAnsi="Source Sans Pro"/>
                <w:i/>
                <w:sz w:val="16"/>
                <w:szCs w:val="16"/>
              </w:rPr>
            </w:pPr>
            <w:r w:rsidRPr="000B3779">
              <w:rPr>
                <w:rFonts w:ascii="Source Sans Pro" w:hAnsi="Source Sans Pro"/>
                <w:i/>
                <w:color w:val="5F5F5F"/>
                <w:w w:val="105"/>
                <w:sz w:val="16"/>
                <w:szCs w:val="16"/>
              </w:rPr>
              <w:t>Frecuencia de Medición:</w:t>
            </w:r>
          </w:p>
        </w:tc>
        <w:tc>
          <w:tcPr>
            <w:tcW w:w="2094" w:type="dxa"/>
          </w:tcPr>
          <w:p w:rsidR="0070712A" w:rsidRPr="004E4B57" w:rsidRDefault="001356C3" w:rsidP="008B19BD">
            <w:pPr>
              <w:pStyle w:val="TableParagraph"/>
              <w:spacing w:before="50" w:line="252" w:lineRule="auto"/>
              <w:ind w:left="160" w:right="38"/>
              <w:rPr>
                <w:rFonts w:ascii="Source Sans Pro" w:hAnsi="Source Sans Pro"/>
                <w:w w:val="105"/>
                <w:sz w:val="16"/>
                <w:szCs w:val="16"/>
              </w:rPr>
            </w:pPr>
            <w:r w:rsidRPr="004E4B57">
              <w:rPr>
                <w:rFonts w:ascii="Source Sans Pro" w:hAnsi="Source Sans Pro"/>
                <w:w w:val="105"/>
                <w:sz w:val="16"/>
                <w:szCs w:val="16"/>
              </w:rPr>
              <w:t xml:space="preserve">    Sin especificar</w:t>
            </w:r>
          </w:p>
        </w:tc>
        <w:tc>
          <w:tcPr>
            <w:tcW w:w="2794" w:type="dxa"/>
            <w:vMerge w:val="restart"/>
            <w:shd w:val="clear" w:color="auto" w:fill="F1F1F1"/>
          </w:tcPr>
          <w:p w:rsidR="0070712A" w:rsidRPr="000B3779" w:rsidRDefault="0070712A" w:rsidP="00CE648A">
            <w:pPr>
              <w:pStyle w:val="TableParagraph"/>
              <w:spacing w:before="47"/>
              <w:ind w:left="296" w:right="315"/>
              <w:rPr>
                <w:rFonts w:ascii="Source Sans Pro" w:hAnsi="Source Sans Pro"/>
                <w:i/>
                <w:sz w:val="16"/>
                <w:szCs w:val="16"/>
              </w:rPr>
            </w:pPr>
            <w:r w:rsidRPr="000B3779">
              <w:rPr>
                <w:rFonts w:ascii="Source Sans Pro" w:hAnsi="Source Sans Pro"/>
                <w:i/>
                <w:color w:val="5F5F5F"/>
                <w:w w:val="105"/>
                <w:sz w:val="16"/>
                <w:szCs w:val="16"/>
              </w:rPr>
              <w:t>Línea Base:</w:t>
            </w:r>
          </w:p>
          <w:p w:rsidR="0070712A" w:rsidRPr="000B3779" w:rsidRDefault="0070712A" w:rsidP="00CE648A">
            <w:pPr>
              <w:pStyle w:val="TableParagraph"/>
              <w:spacing w:before="10"/>
              <w:rPr>
                <w:rFonts w:ascii="Source Sans Pro" w:hAnsi="Source Sans Pro"/>
                <w:sz w:val="16"/>
                <w:szCs w:val="16"/>
              </w:rPr>
            </w:pPr>
          </w:p>
          <w:p w:rsidR="0070712A" w:rsidRPr="000B3779" w:rsidRDefault="0070712A" w:rsidP="00CE648A">
            <w:pPr>
              <w:pStyle w:val="TableParagraph"/>
              <w:ind w:left="296" w:right="317"/>
              <w:rPr>
                <w:rFonts w:ascii="Source Sans Pro" w:hAnsi="Source Sans Pro"/>
                <w:i/>
                <w:sz w:val="16"/>
                <w:szCs w:val="16"/>
              </w:rPr>
            </w:pPr>
            <w:r w:rsidRPr="000B3779">
              <w:rPr>
                <w:rFonts w:ascii="Source Sans Pro" w:hAnsi="Source Sans Pro"/>
                <w:i/>
                <w:color w:val="5F5F5F"/>
                <w:w w:val="105"/>
                <w:sz w:val="16"/>
                <w:szCs w:val="16"/>
              </w:rPr>
              <w:t>Año de Línea Base:</w:t>
            </w:r>
          </w:p>
        </w:tc>
        <w:tc>
          <w:tcPr>
            <w:tcW w:w="2794" w:type="dxa"/>
            <w:shd w:val="clear" w:color="auto" w:fill="F1F1F1"/>
          </w:tcPr>
          <w:p w:rsidR="0070712A" w:rsidRPr="004E4B57" w:rsidRDefault="001356C3" w:rsidP="00CE648A">
            <w:pPr>
              <w:pStyle w:val="TableParagraph"/>
              <w:spacing w:before="47"/>
              <w:ind w:right="7"/>
              <w:rPr>
                <w:rFonts w:ascii="Source Sans Pro" w:hAnsi="Source Sans Pro"/>
                <w:w w:val="105"/>
                <w:sz w:val="16"/>
                <w:szCs w:val="16"/>
              </w:rPr>
            </w:pPr>
            <w:r w:rsidRPr="004E4B57">
              <w:rPr>
                <w:rFonts w:ascii="Source Sans Pro" w:hAnsi="Source Sans Pro"/>
                <w:w w:val="105"/>
                <w:sz w:val="16"/>
                <w:szCs w:val="16"/>
              </w:rPr>
              <w:t xml:space="preserve"> No aplica</w:t>
            </w:r>
          </w:p>
        </w:tc>
      </w:tr>
      <w:tr w:rsidR="0070712A" w:rsidRPr="000B3779" w:rsidTr="0070712A">
        <w:trPr>
          <w:trHeight w:val="252"/>
        </w:trPr>
        <w:tc>
          <w:tcPr>
            <w:tcW w:w="3177" w:type="dxa"/>
          </w:tcPr>
          <w:p w:rsidR="0070712A" w:rsidRPr="000B3779" w:rsidRDefault="0070712A" w:rsidP="00CE648A">
            <w:pPr>
              <w:pStyle w:val="TableParagraph"/>
              <w:spacing w:before="47"/>
              <w:ind w:left="288" w:right="306"/>
              <w:rPr>
                <w:rFonts w:ascii="Source Sans Pro" w:hAnsi="Source Sans Pro"/>
                <w:i/>
                <w:sz w:val="16"/>
                <w:szCs w:val="16"/>
              </w:rPr>
            </w:pPr>
            <w:r w:rsidRPr="000B3779">
              <w:rPr>
                <w:rFonts w:ascii="Source Sans Pro" w:hAnsi="Source Sans Pro"/>
                <w:i/>
                <w:color w:val="5F5F5F"/>
                <w:w w:val="105"/>
                <w:sz w:val="16"/>
                <w:szCs w:val="16"/>
              </w:rPr>
              <w:t>Sentido del indicador:</w:t>
            </w:r>
          </w:p>
        </w:tc>
        <w:tc>
          <w:tcPr>
            <w:tcW w:w="2094" w:type="dxa"/>
          </w:tcPr>
          <w:p w:rsidR="0070712A" w:rsidRPr="004E4B57" w:rsidRDefault="001356C3" w:rsidP="008B19BD">
            <w:pPr>
              <w:pStyle w:val="TableParagraph"/>
              <w:spacing w:before="50" w:line="252" w:lineRule="auto"/>
              <w:ind w:left="160" w:right="38"/>
              <w:rPr>
                <w:rFonts w:ascii="Source Sans Pro" w:hAnsi="Source Sans Pro"/>
                <w:w w:val="105"/>
                <w:sz w:val="16"/>
                <w:szCs w:val="16"/>
              </w:rPr>
            </w:pPr>
            <w:r w:rsidRPr="004E4B57">
              <w:rPr>
                <w:rFonts w:ascii="Source Sans Pro" w:hAnsi="Source Sans Pro"/>
                <w:w w:val="105"/>
                <w:sz w:val="16"/>
                <w:szCs w:val="16"/>
              </w:rPr>
              <w:t xml:space="preserve">    Ascendente</w:t>
            </w:r>
          </w:p>
        </w:tc>
        <w:tc>
          <w:tcPr>
            <w:tcW w:w="2794" w:type="dxa"/>
            <w:vMerge/>
            <w:shd w:val="clear" w:color="auto" w:fill="F1F1F1"/>
          </w:tcPr>
          <w:p w:rsidR="0070712A" w:rsidRPr="000B3779" w:rsidRDefault="0070712A" w:rsidP="00CE648A">
            <w:pPr>
              <w:rPr>
                <w:szCs w:val="16"/>
              </w:rPr>
            </w:pPr>
          </w:p>
        </w:tc>
        <w:tc>
          <w:tcPr>
            <w:tcW w:w="2794" w:type="dxa"/>
            <w:shd w:val="clear" w:color="auto" w:fill="F1F1F1"/>
          </w:tcPr>
          <w:p w:rsidR="0070712A" w:rsidRPr="004E4B57" w:rsidRDefault="001356C3" w:rsidP="001356C3">
            <w:pPr>
              <w:pStyle w:val="TableParagraph"/>
              <w:spacing w:before="47"/>
              <w:ind w:right="576"/>
              <w:rPr>
                <w:rFonts w:ascii="Source Sans Pro" w:hAnsi="Source Sans Pro"/>
                <w:w w:val="105"/>
                <w:sz w:val="16"/>
                <w:szCs w:val="16"/>
              </w:rPr>
            </w:pPr>
            <w:r w:rsidRPr="004E4B57">
              <w:rPr>
                <w:rFonts w:ascii="Source Sans Pro" w:hAnsi="Source Sans Pro"/>
                <w:w w:val="105"/>
                <w:sz w:val="16"/>
                <w:szCs w:val="16"/>
              </w:rPr>
              <w:t xml:space="preserve"> No aplica</w:t>
            </w:r>
          </w:p>
        </w:tc>
      </w:tr>
    </w:tbl>
    <w:p w:rsidR="0070712A" w:rsidRDefault="0070712A" w:rsidP="0070712A"/>
    <w:tbl>
      <w:tblPr>
        <w:tblStyle w:val="TableNormal"/>
        <w:tblW w:w="10859"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3177"/>
        <w:gridCol w:w="2094"/>
        <w:gridCol w:w="2794"/>
        <w:gridCol w:w="2794"/>
      </w:tblGrid>
      <w:tr w:rsidR="0070712A" w:rsidRPr="000B3779" w:rsidTr="0070712A">
        <w:trPr>
          <w:trHeight w:val="574"/>
        </w:trPr>
        <w:tc>
          <w:tcPr>
            <w:tcW w:w="10859" w:type="dxa"/>
            <w:gridSpan w:val="4"/>
          </w:tcPr>
          <w:p w:rsidR="0070712A" w:rsidRPr="000B3779" w:rsidRDefault="0070712A" w:rsidP="00CE648A">
            <w:pPr>
              <w:pStyle w:val="TableParagraph"/>
              <w:spacing w:before="34"/>
              <w:ind w:left="142" w:right="82"/>
              <w:jc w:val="center"/>
              <w:rPr>
                <w:rFonts w:ascii="Source Sans Pro" w:eastAsia="Cambria" w:hAnsi="Source Sans Pro" w:cs="Arial"/>
                <w:b/>
                <w:i/>
                <w:sz w:val="16"/>
                <w:szCs w:val="16"/>
                <w:lang w:eastAsia="en-US" w:bidi="ar-SA"/>
              </w:rPr>
            </w:pPr>
            <w:r w:rsidRPr="000B3779">
              <w:rPr>
                <w:rFonts w:ascii="Source Sans Pro" w:eastAsia="Cambria" w:hAnsi="Source Sans Pro" w:cs="Arial"/>
                <w:b/>
                <w:i/>
                <w:sz w:val="16"/>
                <w:szCs w:val="16"/>
                <w:lang w:eastAsia="en-US" w:bidi="ar-SA"/>
              </w:rPr>
              <w:t>Información de su indicador a nivel Propósito</w:t>
            </w:r>
          </w:p>
          <w:p w:rsidR="0070712A" w:rsidRPr="000B3779" w:rsidRDefault="0070712A" w:rsidP="00CE648A">
            <w:pPr>
              <w:pStyle w:val="TableParagraph"/>
              <w:spacing w:before="11"/>
              <w:rPr>
                <w:rFonts w:ascii="Source Sans Pro" w:hAnsi="Source Sans Pro"/>
                <w:sz w:val="16"/>
                <w:szCs w:val="16"/>
              </w:rPr>
            </w:pPr>
          </w:p>
          <w:p w:rsidR="0070712A" w:rsidRPr="008B19BD" w:rsidRDefault="0070712A" w:rsidP="008B19BD">
            <w:pPr>
              <w:pStyle w:val="TableParagraph"/>
              <w:spacing w:before="1"/>
              <w:ind w:left="289" w:right="306"/>
              <w:rPr>
                <w:rFonts w:ascii="Source Sans Pro" w:hAnsi="Source Sans Pro"/>
                <w:sz w:val="16"/>
                <w:szCs w:val="16"/>
                <w:lang w:val="es-MX"/>
              </w:rPr>
            </w:pPr>
            <w:r w:rsidRPr="000B3779">
              <w:rPr>
                <w:rFonts w:ascii="Source Sans Pro" w:hAnsi="Source Sans Pro"/>
                <w:i/>
                <w:color w:val="5F5F5F"/>
                <w:w w:val="105"/>
                <w:sz w:val="16"/>
                <w:szCs w:val="16"/>
              </w:rPr>
              <w:t>Nombre del indicador:</w:t>
            </w:r>
            <w:r w:rsidRPr="000B3779">
              <w:rPr>
                <w:rFonts w:ascii="Source Sans Pro" w:hAnsi="Source Sans Pro"/>
                <w:i/>
                <w:color w:val="5F5F5F"/>
                <w:sz w:val="16"/>
                <w:szCs w:val="16"/>
              </w:rPr>
              <w:tab/>
            </w:r>
            <w:r w:rsidR="008B19BD" w:rsidRPr="008B19BD">
              <w:rPr>
                <w:rFonts w:ascii="Source Sans Pro" w:hAnsi="Source Sans Pro"/>
                <w:b/>
                <w:color w:val="5F5F5F"/>
                <w:sz w:val="16"/>
                <w:szCs w:val="16"/>
              </w:rPr>
              <w:t>Porcentaje de personas beneficiarias del Programa que obtuvieron una carta de recomendación</w:t>
            </w:r>
          </w:p>
        </w:tc>
      </w:tr>
      <w:tr w:rsidR="0070712A" w:rsidRPr="000B3779" w:rsidTr="0070712A">
        <w:trPr>
          <w:trHeight w:val="392"/>
        </w:trPr>
        <w:tc>
          <w:tcPr>
            <w:tcW w:w="3177" w:type="dxa"/>
            <w:shd w:val="clear" w:color="auto" w:fill="F1F1F1"/>
          </w:tcPr>
          <w:p w:rsidR="0070712A" w:rsidRPr="000B3779" w:rsidRDefault="0070712A" w:rsidP="00CE648A">
            <w:pPr>
              <w:pStyle w:val="TableParagraph"/>
              <w:spacing w:before="4"/>
              <w:rPr>
                <w:rFonts w:ascii="Source Sans Pro" w:hAnsi="Source Sans Pro"/>
                <w:sz w:val="16"/>
                <w:szCs w:val="16"/>
              </w:rPr>
            </w:pPr>
          </w:p>
          <w:p w:rsidR="0070712A" w:rsidRPr="000B3779" w:rsidRDefault="0070712A" w:rsidP="00CE648A">
            <w:pPr>
              <w:pStyle w:val="TableParagraph"/>
              <w:spacing w:before="1"/>
              <w:ind w:left="289" w:right="306"/>
              <w:rPr>
                <w:rFonts w:ascii="Source Sans Pro" w:hAnsi="Source Sans Pro"/>
                <w:i/>
                <w:sz w:val="16"/>
                <w:szCs w:val="16"/>
              </w:rPr>
            </w:pPr>
            <w:r w:rsidRPr="000B3779">
              <w:rPr>
                <w:rFonts w:ascii="Source Sans Pro" w:hAnsi="Source Sans Pro"/>
                <w:i/>
                <w:color w:val="5F5F5F"/>
                <w:w w:val="105"/>
                <w:sz w:val="16"/>
                <w:szCs w:val="16"/>
              </w:rPr>
              <w:t>Descripción:</w:t>
            </w:r>
          </w:p>
        </w:tc>
        <w:tc>
          <w:tcPr>
            <w:tcW w:w="7682" w:type="dxa"/>
            <w:gridSpan w:val="3"/>
            <w:shd w:val="clear" w:color="auto" w:fill="F1F1F1"/>
          </w:tcPr>
          <w:p w:rsidR="0070712A" w:rsidRPr="004E4B57" w:rsidRDefault="008B19BD" w:rsidP="00CE648A">
            <w:pPr>
              <w:pStyle w:val="TableParagraph"/>
              <w:spacing w:before="50" w:line="252" w:lineRule="auto"/>
              <w:ind w:left="160" w:right="38"/>
              <w:rPr>
                <w:rFonts w:ascii="Source Sans Pro" w:hAnsi="Source Sans Pro"/>
                <w:sz w:val="16"/>
                <w:szCs w:val="16"/>
              </w:rPr>
            </w:pPr>
            <w:r w:rsidRPr="004E4B57">
              <w:rPr>
                <w:rFonts w:ascii="Source Sans Pro" w:hAnsi="Source Sans Pro"/>
                <w:w w:val="105"/>
                <w:sz w:val="16"/>
                <w:szCs w:val="16"/>
              </w:rPr>
              <w:t>Las personas beneficiarias del Programa obtienen una carta de recomendación</w:t>
            </w:r>
          </w:p>
        </w:tc>
      </w:tr>
      <w:tr w:rsidR="0070712A" w:rsidRPr="000B3779" w:rsidTr="0070712A">
        <w:trPr>
          <w:trHeight w:val="412"/>
        </w:trPr>
        <w:tc>
          <w:tcPr>
            <w:tcW w:w="3177" w:type="dxa"/>
          </w:tcPr>
          <w:p w:rsidR="0070712A" w:rsidRPr="000B3779" w:rsidRDefault="0070712A" w:rsidP="00CE648A">
            <w:pPr>
              <w:pStyle w:val="TableParagraph"/>
              <w:spacing w:before="2"/>
              <w:rPr>
                <w:rFonts w:ascii="Source Sans Pro" w:hAnsi="Source Sans Pro"/>
                <w:sz w:val="16"/>
                <w:szCs w:val="16"/>
              </w:rPr>
            </w:pPr>
          </w:p>
          <w:p w:rsidR="0070712A" w:rsidRPr="000B3779" w:rsidRDefault="0070712A" w:rsidP="00CE648A">
            <w:pPr>
              <w:pStyle w:val="TableParagraph"/>
              <w:ind w:left="289" w:right="304"/>
              <w:rPr>
                <w:rFonts w:ascii="Source Sans Pro" w:hAnsi="Source Sans Pro"/>
                <w:i/>
                <w:sz w:val="16"/>
                <w:szCs w:val="16"/>
              </w:rPr>
            </w:pPr>
            <w:r w:rsidRPr="000B3779">
              <w:rPr>
                <w:rFonts w:ascii="Source Sans Pro" w:hAnsi="Source Sans Pro"/>
                <w:i/>
                <w:color w:val="5F5F5F"/>
                <w:w w:val="105"/>
                <w:sz w:val="16"/>
                <w:szCs w:val="16"/>
              </w:rPr>
              <w:t>Método de cálculo:</w:t>
            </w:r>
          </w:p>
        </w:tc>
        <w:tc>
          <w:tcPr>
            <w:tcW w:w="7682" w:type="dxa"/>
            <w:gridSpan w:val="3"/>
          </w:tcPr>
          <w:p w:rsidR="0070712A" w:rsidRPr="004E4B57" w:rsidRDefault="008B19BD" w:rsidP="008B19BD">
            <w:pPr>
              <w:pStyle w:val="TableParagraph"/>
              <w:spacing w:before="48" w:line="252" w:lineRule="auto"/>
              <w:ind w:left="160" w:right="38"/>
              <w:jc w:val="both"/>
              <w:rPr>
                <w:rFonts w:ascii="Source Sans Pro" w:hAnsi="Source Sans Pro"/>
                <w:sz w:val="16"/>
                <w:szCs w:val="16"/>
                <w:lang w:val="es-MX"/>
              </w:rPr>
            </w:pPr>
            <w:r w:rsidRPr="004E4B57">
              <w:rPr>
                <w:rFonts w:ascii="Source Sans Pro" w:hAnsi="Source Sans Pro"/>
                <w:w w:val="105"/>
                <w:sz w:val="16"/>
                <w:szCs w:val="16"/>
              </w:rPr>
              <w:t>(# de personas beneficiarias del Programa que obtuvieron una carta de recomendación después del periodo de práctica laboral / # total de personas beneficiarias del Programa que concluyeron el periodo de práctica laboral</w:t>
            </w:r>
            <w:r w:rsidR="00400460" w:rsidRPr="004E4B57">
              <w:rPr>
                <w:rFonts w:ascii="Source Sans Pro" w:hAnsi="Source Sans Pro"/>
                <w:w w:val="105"/>
                <w:sz w:val="16"/>
                <w:szCs w:val="16"/>
              </w:rPr>
              <w:t>)</w:t>
            </w:r>
            <w:r w:rsidRPr="004E4B57">
              <w:rPr>
                <w:rFonts w:ascii="Source Sans Pro" w:hAnsi="Source Sans Pro"/>
                <w:w w:val="105"/>
                <w:sz w:val="16"/>
                <w:szCs w:val="16"/>
              </w:rPr>
              <w:t xml:space="preserve"> x 100</w:t>
            </w:r>
          </w:p>
        </w:tc>
      </w:tr>
      <w:tr w:rsidR="0070712A" w:rsidRPr="000B3779" w:rsidTr="0070712A">
        <w:trPr>
          <w:trHeight w:val="224"/>
        </w:trPr>
        <w:tc>
          <w:tcPr>
            <w:tcW w:w="3177" w:type="dxa"/>
            <w:shd w:val="clear" w:color="auto" w:fill="F1F1F1"/>
          </w:tcPr>
          <w:p w:rsidR="0070712A" w:rsidRPr="000B3779" w:rsidRDefault="0070712A" w:rsidP="00CE648A">
            <w:pPr>
              <w:pStyle w:val="TableParagraph"/>
              <w:spacing w:before="47"/>
              <w:ind w:left="289" w:right="304"/>
              <w:rPr>
                <w:rFonts w:ascii="Source Sans Pro" w:hAnsi="Source Sans Pro"/>
                <w:i/>
                <w:sz w:val="16"/>
                <w:szCs w:val="16"/>
              </w:rPr>
            </w:pPr>
            <w:r w:rsidRPr="000B3779">
              <w:rPr>
                <w:rFonts w:ascii="Source Sans Pro" w:hAnsi="Source Sans Pro"/>
                <w:i/>
                <w:color w:val="5F5F5F"/>
                <w:w w:val="105"/>
                <w:sz w:val="16"/>
                <w:szCs w:val="16"/>
              </w:rPr>
              <w:t>Unidad de Medida:</w:t>
            </w:r>
          </w:p>
        </w:tc>
        <w:tc>
          <w:tcPr>
            <w:tcW w:w="7682" w:type="dxa"/>
            <w:gridSpan w:val="3"/>
            <w:shd w:val="clear" w:color="auto" w:fill="F1F1F1"/>
          </w:tcPr>
          <w:p w:rsidR="0070712A" w:rsidRPr="000B3779" w:rsidRDefault="008B19BD" w:rsidP="008B19BD">
            <w:pPr>
              <w:pStyle w:val="TableParagraph"/>
              <w:spacing w:before="47"/>
              <w:ind w:right="7"/>
              <w:rPr>
                <w:rFonts w:ascii="Source Sans Pro" w:hAnsi="Source Sans Pro"/>
                <w:sz w:val="16"/>
                <w:szCs w:val="16"/>
              </w:rPr>
            </w:pPr>
            <w:r>
              <w:rPr>
                <w:rFonts w:ascii="Source Sans Pro" w:hAnsi="Source Sans Pro"/>
                <w:color w:val="5F5F5F"/>
                <w:w w:val="105"/>
                <w:sz w:val="16"/>
                <w:szCs w:val="16"/>
              </w:rPr>
              <w:t xml:space="preserve">  </w:t>
            </w:r>
            <w:r w:rsidRPr="004E4B57">
              <w:rPr>
                <w:rFonts w:ascii="Source Sans Pro" w:hAnsi="Source Sans Pro"/>
                <w:w w:val="105"/>
                <w:sz w:val="16"/>
                <w:szCs w:val="16"/>
              </w:rPr>
              <w:t xml:space="preserve">  Porcentaje</w:t>
            </w:r>
          </w:p>
        </w:tc>
      </w:tr>
      <w:tr w:rsidR="008B19BD" w:rsidRPr="000B3779" w:rsidTr="0070712A">
        <w:trPr>
          <w:trHeight w:val="224"/>
        </w:trPr>
        <w:tc>
          <w:tcPr>
            <w:tcW w:w="3177" w:type="dxa"/>
          </w:tcPr>
          <w:p w:rsidR="008B19BD" w:rsidRPr="000B3779" w:rsidRDefault="008B19BD" w:rsidP="00CE648A">
            <w:pPr>
              <w:pStyle w:val="TableParagraph"/>
              <w:spacing w:before="47"/>
              <w:ind w:left="289" w:right="306"/>
              <w:rPr>
                <w:rFonts w:ascii="Source Sans Pro" w:hAnsi="Source Sans Pro"/>
                <w:i/>
                <w:sz w:val="16"/>
                <w:szCs w:val="16"/>
              </w:rPr>
            </w:pPr>
            <w:r w:rsidRPr="000B3779">
              <w:rPr>
                <w:rFonts w:ascii="Source Sans Pro" w:hAnsi="Source Sans Pro"/>
                <w:i/>
                <w:color w:val="5F5F5F"/>
                <w:w w:val="105"/>
                <w:sz w:val="16"/>
                <w:szCs w:val="16"/>
              </w:rPr>
              <w:t>Frecuencia de Medición:</w:t>
            </w:r>
          </w:p>
        </w:tc>
        <w:tc>
          <w:tcPr>
            <w:tcW w:w="2094" w:type="dxa"/>
          </w:tcPr>
          <w:p w:rsidR="008B19BD" w:rsidRPr="004E4B57" w:rsidRDefault="008B19BD" w:rsidP="008B19BD">
            <w:pPr>
              <w:pStyle w:val="TableParagraph"/>
              <w:spacing w:before="47"/>
              <w:ind w:right="7"/>
              <w:rPr>
                <w:rFonts w:ascii="Source Sans Pro" w:hAnsi="Source Sans Pro"/>
                <w:w w:val="105"/>
                <w:sz w:val="16"/>
                <w:szCs w:val="16"/>
              </w:rPr>
            </w:pPr>
            <w:r w:rsidRPr="004E4B57">
              <w:rPr>
                <w:rFonts w:ascii="Source Sans Pro" w:hAnsi="Source Sans Pro"/>
                <w:w w:val="105"/>
                <w:sz w:val="16"/>
                <w:szCs w:val="16"/>
              </w:rPr>
              <w:t xml:space="preserve">    Sin especificar</w:t>
            </w:r>
          </w:p>
        </w:tc>
        <w:tc>
          <w:tcPr>
            <w:tcW w:w="2794" w:type="dxa"/>
            <w:vMerge w:val="restart"/>
            <w:shd w:val="clear" w:color="auto" w:fill="F1F1F1"/>
          </w:tcPr>
          <w:p w:rsidR="008B19BD" w:rsidRPr="000B3779" w:rsidRDefault="008B19BD" w:rsidP="00CE648A">
            <w:pPr>
              <w:pStyle w:val="TableParagraph"/>
              <w:spacing w:before="47"/>
              <w:ind w:left="296" w:right="315"/>
              <w:rPr>
                <w:rFonts w:ascii="Source Sans Pro" w:hAnsi="Source Sans Pro"/>
                <w:i/>
                <w:sz w:val="16"/>
                <w:szCs w:val="16"/>
              </w:rPr>
            </w:pPr>
            <w:r w:rsidRPr="000B3779">
              <w:rPr>
                <w:rFonts w:ascii="Source Sans Pro" w:hAnsi="Source Sans Pro"/>
                <w:i/>
                <w:color w:val="5F5F5F"/>
                <w:w w:val="105"/>
                <w:sz w:val="16"/>
                <w:szCs w:val="16"/>
              </w:rPr>
              <w:t>Línea Base:</w:t>
            </w:r>
          </w:p>
          <w:p w:rsidR="008B19BD" w:rsidRPr="000B3779" w:rsidRDefault="008B19BD" w:rsidP="00CE648A">
            <w:pPr>
              <w:pStyle w:val="TableParagraph"/>
              <w:spacing w:before="10"/>
              <w:rPr>
                <w:rFonts w:ascii="Source Sans Pro" w:hAnsi="Source Sans Pro"/>
                <w:sz w:val="16"/>
                <w:szCs w:val="16"/>
              </w:rPr>
            </w:pPr>
          </w:p>
          <w:p w:rsidR="008B19BD" w:rsidRPr="000B3779" w:rsidRDefault="008B19BD" w:rsidP="00CE648A">
            <w:pPr>
              <w:pStyle w:val="TableParagraph"/>
              <w:ind w:left="296" w:right="317"/>
              <w:rPr>
                <w:rFonts w:ascii="Source Sans Pro" w:hAnsi="Source Sans Pro"/>
                <w:i/>
                <w:sz w:val="16"/>
                <w:szCs w:val="16"/>
              </w:rPr>
            </w:pPr>
            <w:r w:rsidRPr="000B3779">
              <w:rPr>
                <w:rFonts w:ascii="Source Sans Pro" w:hAnsi="Source Sans Pro"/>
                <w:i/>
                <w:color w:val="5F5F5F"/>
                <w:w w:val="105"/>
                <w:sz w:val="16"/>
                <w:szCs w:val="16"/>
              </w:rPr>
              <w:t>Año de Línea Base:</w:t>
            </w:r>
          </w:p>
        </w:tc>
        <w:tc>
          <w:tcPr>
            <w:tcW w:w="2794" w:type="dxa"/>
            <w:shd w:val="clear" w:color="auto" w:fill="F1F1F1"/>
          </w:tcPr>
          <w:p w:rsidR="008B19BD" w:rsidRPr="004E4B57" w:rsidRDefault="008B19BD" w:rsidP="004527C5">
            <w:pPr>
              <w:pStyle w:val="TableParagraph"/>
              <w:spacing w:before="47"/>
              <w:ind w:right="7"/>
              <w:rPr>
                <w:rFonts w:ascii="Source Sans Pro" w:hAnsi="Source Sans Pro"/>
                <w:w w:val="105"/>
                <w:sz w:val="16"/>
                <w:szCs w:val="16"/>
              </w:rPr>
            </w:pPr>
            <w:r w:rsidRPr="004E4B57">
              <w:rPr>
                <w:rFonts w:ascii="Source Sans Pro" w:hAnsi="Source Sans Pro"/>
                <w:w w:val="105"/>
                <w:sz w:val="16"/>
                <w:szCs w:val="16"/>
              </w:rPr>
              <w:t xml:space="preserve"> No aplica</w:t>
            </w:r>
          </w:p>
        </w:tc>
      </w:tr>
      <w:tr w:rsidR="008B19BD" w:rsidRPr="000B3779" w:rsidTr="0070712A">
        <w:trPr>
          <w:trHeight w:val="224"/>
        </w:trPr>
        <w:tc>
          <w:tcPr>
            <w:tcW w:w="3177" w:type="dxa"/>
          </w:tcPr>
          <w:p w:rsidR="008B19BD" w:rsidRPr="000B3779" w:rsidRDefault="008B19BD" w:rsidP="00CE648A">
            <w:pPr>
              <w:pStyle w:val="TableParagraph"/>
              <w:spacing w:before="47"/>
              <w:ind w:left="288" w:right="306"/>
              <w:rPr>
                <w:rFonts w:ascii="Source Sans Pro" w:hAnsi="Source Sans Pro"/>
                <w:i/>
                <w:sz w:val="16"/>
                <w:szCs w:val="16"/>
              </w:rPr>
            </w:pPr>
            <w:r w:rsidRPr="000B3779">
              <w:rPr>
                <w:rFonts w:ascii="Source Sans Pro" w:hAnsi="Source Sans Pro"/>
                <w:i/>
                <w:color w:val="5F5F5F"/>
                <w:w w:val="105"/>
                <w:sz w:val="16"/>
                <w:szCs w:val="16"/>
              </w:rPr>
              <w:t>Sentido del indicador:</w:t>
            </w:r>
          </w:p>
        </w:tc>
        <w:tc>
          <w:tcPr>
            <w:tcW w:w="2094" w:type="dxa"/>
          </w:tcPr>
          <w:p w:rsidR="008B19BD" w:rsidRPr="004E4B57" w:rsidRDefault="008B19BD" w:rsidP="008B19BD">
            <w:pPr>
              <w:pStyle w:val="TableParagraph"/>
              <w:spacing w:before="47"/>
              <w:ind w:right="7"/>
              <w:rPr>
                <w:rFonts w:ascii="Source Sans Pro" w:hAnsi="Source Sans Pro"/>
                <w:w w:val="105"/>
                <w:sz w:val="16"/>
                <w:szCs w:val="16"/>
              </w:rPr>
            </w:pPr>
            <w:r w:rsidRPr="004E4B57">
              <w:rPr>
                <w:rFonts w:ascii="Source Sans Pro" w:hAnsi="Source Sans Pro"/>
                <w:w w:val="105"/>
                <w:sz w:val="16"/>
                <w:szCs w:val="16"/>
              </w:rPr>
              <w:t xml:space="preserve">    Ascendente</w:t>
            </w:r>
          </w:p>
        </w:tc>
        <w:tc>
          <w:tcPr>
            <w:tcW w:w="2794" w:type="dxa"/>
            <w:vMerge/>
            <w:shd w:val="clear" w:color="auto" w:fill="F1F1F1"/>
          </w:tcPr>
          <w:p w:rsidR="008B19BD" w:rsidRPr="000B3779" w:rsidRDefault="008B19BD" w:rsidP="00CE648A">
            <w:pPr>
              <w:rPr>
                <w:szCs w:val="16"/>
              </w:rPr>
            </w:pPr>
          </w:p>
        </w:tc>
        <w:tc>
          <w:tcPr>
            <w:tcW w:w="2794" w:type="dxa"/>
            <w:shd w:val="clear" w:color="auto" w:fill="F1F1F1"/>
          </w:tcPr>
          <w:p w:rsidR="008B19BD" w:rsidRPr="004E4B57" w:rsidRDefault="008B19BD" w:rsidP="008B19BD">
            <w:pPr>
              <w:pStyle w:val="TableParagraph"/>
              <w:spacing w:before="47"/>
              <w:ind w:right="7"/>
              <w:rPr>
                <w:rFonts w:ascii="Source Sans Pro" w:hAnsi="Source Sans Pro"/>
                <w:w w:val="105"/>
                <w:sz w:val="16"/>
                <w:szCs w:val="16"/>
              </w:rPr>
            </w:pPr>
            <w:r w:rsidRPr="004E4B57">
              <w:rPr>
                <w:rFonts w:ascii="Source Sans Pro" w:hAnsi="Source Sans Pro"/>
                <w:w w:val="105"/>
                <w:sz w:val="16"/>
                <w:szCs w:val="16"/>
              </w:rPr>
              <w:t xml:space="preserve"> No aplica</w:t>
            </w:r>
          </w:p>
        </w:tc>
      </w:tr>
    </w:tbl>
    <w:p w:rsidR="0070712A" w:rsidRDefault="0070712A" w:rsidP="0070712A"/>
    <w:p w:rsidR="00F627C4" w:rsidRDefault="00F627C4" w:rsidP="0070712A">
      <w:pPr>
        <w:jc w:val="center"/>
        <w:rPr>
          <w:b/>
          <w:i/>
          <w:lang w:val="es-ES"/>
        </w:rPr>
      </w:pPr>
    </w:p>
    <w:p w:rsidR="00F627C4" w:rsidRDefault="00F627C4" w:rsidP="0070712A">
      <w:pPr>
        <w:jc w:val="center"/>
        <w:rPr>
          <w:b/>
          <w:i/>
          <w:lang w:val="es-ES"/>
        </w:rPr>
      </w:pPr>
    </w:p>
    <w:p w:rsidR="00F627C4" w:rsidRDefault="00F627C4" w:rsidP="0070712A">
      <w:pPr>
        <w:jc w:val="center"/>
        <w:rPr>
          <w:b/>
          <w:i/>
          <w:lang w:val="es-ES"/>
        </w:rPr>
      </w:pPr>
    </w:p>
    <w:p w:rsidR="0070712A" w:rsidRDefault="0070712A" w:rsidP="0070712A">
      <w:pPr>
        <w:jc w:val="center"/>
        <w:rPr>
          <w:b/>
          <w:i/>
          <w:lang w:val="es-ES"/>
        </w:rPr>
      </w:pPr>
      <w:r w:rsidRPr="0070712A">
        <w:rPr>
          <w:b/>
          <w:i/>
          <w:lang w:val="es-ES"/>
        </w:rPr>
        <w:t>Gráfica con la evolución de los valores y metas del indicador a nivel propósito</w:t>
      </w:r>
    </w:p>
    <w:p w:rsidR="0070712A" w:rsidRDefault="00181EFB" w:rsidP="006C6BEB">
      <w:pPr>
        <w:jc w:val="center"/>
        <w:rPr>
          <w:lang w:val="es-ES"/>
        </w:rPr>
      </w:pPr>
      <w:r>
        <w:rPr>
          <w:noProof/>
          <w:lang w:eastAsia="es-MX"/>
        </w:rPr>
        <w:drawing>
          <wp:inline distT="0" distB="0" distL="0" distR="0" wp14:anchorId="5B0C8F3E" wp14:editId="30E425D4">
            <wp:extent cx="3307743" cy="1661822"/>
            <wp:effectExtent l="0" t="0" r="698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712A" w:rsidRPr="00573A66" w:rsidRDefault="0070712A" w:rsidP="0041026A">
      <w:pPr>
        <w:pStyle w:val="TableParagraph"/>
        <w:spacing w:before="34"/>
        <w:ind w:right="82"/>
        <w:rPr>
          <w:rFonts w:ascii="Source Sans Pro" w:eastAsia="Cambria" w:hAnsi="Source Sans Pro" w:cs="Arial"/>
          <w:b/>
          <w:sz w:val="16"/>
          <w:szCs w:val="14"/>
          <w:lang w:eastAsia="en-US" w:bidi="ar-SA"/>
        </w:rPr>
      </w:pPr>
      <w:r w:rsidRPr="0070712A">
        <w:rPr>
          <w:rFonts w:ascii="Source Sans Pro" w:eastAsia="Cambria" w:hAnsi="Source Sans Pro" w:cs="Arial"/>
          <w:b/>
          <w:i/>
          <w:sz w:val="16"/>
          <w:szCs w:val="14"/>
          <w:lang w:eastAsia="en-US" w:bidi="ar-SA"/>
        </w:rPr>
        <w:t>Consideraciones sobre el desempeño del indicador a nivel propósito</w:t>
      </w:r>
      <w:r w:rsidR="00573A66" w:rsidRPr="00573A66">
        <w:rPr>
          <w:rFonts w:ascii="Source Sans Pro" w:eastAsia="Cambria" w:hAnsi="Source Sans Pro" w:cs="Arial"/>
          <w:b/>
          <w:i/>
          <w:sz w:val="16"/>
          <w:szCs w:val="14"/>
          <w:lang w:eastAsia="en-US" w:bidi="ar-SA"/>
        </w:rPr>
        <w:t>:</w:t>
      </w:r>
    </w:p>
    <w:p w:rsidR="0070712A" w:rsidRDefault="0070712A" w:rsidP="0070712A">
      <w:pPr>
        <w:pStyle w:val="TableParagraph"/>
        <w:spacing w:before="34"/>
        <w:ind w:left="142" w:right="82"/>
        <w:jc w:val="center"/>
        <w:rPr>
          <w:rFonts w:ascii="Source Sans Pro" w:eastAsia="Cambria" w:hAnsi="Source Sans Pro" w:cs="Arial"/>
          <w:b/>
          <w:i/>
          <w:sz w:val="16"/>
          <w:szCs w:val="14"/>
          <w:lang w:eastAsia="en-US" w:bidi="ar-SA"/>
        </w:rPr>
      </w:pPr>
    </w:p>
    <w:p w:rsidR="0070712A" w:rsidRPr="00573A66" w:rsidRDefault="00DF4522" w:rsidP="005A7D0B">
      <w:pPr>
        <w:rPr>
          <w:lang w:val="es-ES"/>
        </w:rPr>
      </w:pPr>
      <w:r>
        <w:rPr>
          <w:lang w:val="es-ES"/>
        </w:rPr>
        <w:t xml:space="preserve">El desempeño del indicador muestra un logro del 100% respecto a su meta, la cual refería a que el total de personas que concluyeron las prácticas laborales obtendrían una carta de recomendación. El indicador mide adecuadamente el nivel de desempeño de los beneficiarios, ya que la recepción de la Carta de Recomendación no era automática, sino que estaba reservada a aquellos que mostraran un correcto desempeño dentro de los tres meses de prácticas laborales, </w:t>
      </w:r>
      <w:r w:rsidR="00841D80">
        <w:rPr>
          <w:lang w:val="es-ES"/>
        </w:rPr>
        <w:t>de otra forma, únicamente recibirí</w:t>
      </w:r>
      <w:r>
        <w:rPr>
          <w:lang w:val="es-ES"/>
        </w:rPr>
        <w:t xml:space="preserve">an Constancia de Horas Laboradas.  </w:t>
      </w:r>
    </w:p>
    <w:p w:rsidR="0070712A" w:rsidRDefault="0070712A" w:rsidP="0070712A">
      <w:pPr>
        <w:pStyle w:val="TableParagraph"/>
        <w:spacing w:before="34"/>
        <w:ind w:left="142" w:right="82"/>
        <w:jc w:val="center"/>
        <w:rPr>
          <w:rFonts w:ascii="Source Sans Pro" w:eastAsia="Cambria" w:hAnsi="Source Sans Pro" w:cs="Arial"/>
          <w:b/>
          <w:i/>
          <w:sz w:val="16"/>
          <w:szCs w:val="14"/>
          <w:lang w:eastAsia="en-US" w:bidi="ar-SA"/>
        </w:rPr>
      </w:pPr>
    </w:p>
    <w:p w:rsidR="0070712A" w:rsidRDefault="003029AA" w:rsidP="0070712A">
      <w:pPr>
        <w:rPr>
          <w:b/>
          <w:i/>
        </w:rPr>
      </w:pPr>
      <w:r w:rsidRPr="003029AA">
        <w:rPr>
          <w:b/>
          <w:i/>
        </w:rPr>
        <w:t>Resultados del Programa Social</w:t>
      </w:r>
      <w:r>
        <w:rPr>
          <w:b/>
          <w:i/>
        </w:rPr>
        <w:t>:</w:t>
      </w:r>
    </w:p>
    <w:p w:rsidR="003029AA" w:rsidRDefault="00DF4522" w:rsidP="005A7D0B">
      <w:r>
        <w:t>Si bien es necesario afinar la redacción</w:t>
      </w:r>
      <w:r w:rsidR="00C21DC9">
        <w:t xml:space="preserve"> de los objetivos</w:t>
      </w:r>
      <w:r>
        <w:t xml:space="preserve"> de los indicadores de Fin y Propósito, con </w:t>
      </w:r>
      <w:r w:rsidR="00C21DC9">
        <w:t xml:space="preserve">la intención </w:t>
      </w:r>
      <w:r>
        <w:t>de que sus resultados expongan pertinentemente la contribución que se logra con las acciones emprendidas a través del Programa, es importante señalar que los resultados</w:t>
      </w:r>
      <w:r w:rsidR="00C21DC9">
        <w:t xml:space="preserve"> obtenidos en el ejercicio fiscal 2018 </w:t>
      </w:r>
      <w:r>
        <w:t xml:space="preserve"> son </w:t>
      </w:r>
      <w:r w:rsidR="0041026A">
        <w:t>buenos, ya que el 80% de los beneficiarios concluyeron satisfactoriamente las práctic</w:t>
      </w:r>
      <w:r w:rsidR="00144576">
        <w:t>as laborales. E</w:t>
      </w:r>
      <w:r w:rsidR="00841D80">
        <w:t xml:space="preserve">sto se tradujo en </w:t>
      </w:r>
      <w:r w:rsidR="0041026A">
        <w:t xml:space="preserve">la obtención de una </w:t>
      </w:r>
      <w:r w:rsidR="00144576">
        <w:t>Carta de Recomendación L</w:t>
      </w:r>
      <w:r w:rsidR="00C27ED9">
        <w:t xml:space="preserve">aboral la cual, en general, es requisito para la obtención de trabajo formal. Con esto se contribuye a facilitar la búsqueda de empleo, eliminando un obstáculo administrativo y permitiendo que el beneficiario obtenga experiencia laboral posterior a su última reclusión, </w:t>
      </w:r>
      <w:r w:rsidR="00841D80">
        <w:t>apoyando</w:t>
      </w:r>
      <w:r w:rsidR="00C27ED9">
        <w:t xml:space="preserve"> el ejercicio del derecho a un empleo digno. </w:t>
      </w:r>
    </w:p>
    <w:p w:rsidR="00D21DDC" w:rsidRDefault="00D21DDC" w:rsidP="005A7D0B">
      <w:r>
        <w:t xml:space="preserve">En cuanto al desempeño de indicador de Fin, el cual mide el porcentaje de beneficiarios que concluyeron las prácticas y que fueron contratados por los empleadores potenciales, la institución se propuso una meta de 100%, sin embargo, </w:t>
      </w:r>
      <w:r w:rsidR="00144576">
        <w:t>solo se alcanzó un avance del 56.25</w:t>
      </w:r>
      <w:r>
        <w:t xml:space="preserve">%. En este caso, puede considerarse que la meta no estuvo planteada acorde a los alcances del programa, ya que no depende del Instituto la capacidad que tienen las empresas para contratar personal. </w:t>
      </w:r>
    </w:p>
    <w:p w:rsidR="003029AA" w:rsidRPr="003029AA" w:rsidRDefault="003029AA" w:rsidP="003029AA">
      <w:pPr>
        <w:jc w:val="center"/>
        <w:rPr>
          <w:b/>
          <w:sz w:val="20"/>
          <w:szCs w:val="20"/>
        </w:rPr>
      </w:pPr>
      <w:r w:rsidRPr="003029AA">
        <w:rPr>
          <w:b/>
          <w:sz w:val="20"/>
          <w:szCs w:val="20"/>
        </w:rPr>
        <w:t>4. Usuarios</w:t>
      </w:r>
    </w:p>
    <w:p w:rsidR="003029AA" w:rsidRDefault="003029AA" w:rsidP="003029AA">
      <w:pPr>
        <w:pStyle w:val="TableParagraph"/>
        <w:spacing w:before="34"/>
        <w:ind w:left="142" w:right="82"/>
        <w:jc w:val="center"/>
        <w:rPr>
          <w:rFonts w:ascii="Source Sans Pro" w:eastAsia="Cambria" w:hAnsi="Source Sans Pro" w:cs="Arial"/>
          <w:b/>
          <w:i/>
          <w:sz w:val="16"/>
          <w:szCs w:val="14"/>
          <w:lang w:eastAsia="en-US" w:bidi="ar-SA"/>
        </w:rPr>
      </w:pPr>
      <w:r w:rsidRPr="003029AA">
        <w:rPr>
          <w:rFonts w:ascii="Source Sans Pro" w:eastAsia="Cambria" w:hAnsi="Source Sans Pro" w:cs="Arial"/>
          <w:b/>
          <w:i/>
          <w:sz w:val="16"/>
          <w:szCs w:val="14"/>
          <w:lang w:eastAsia="en-US" w:bidi="ar-SA"/>
        </w:rPr>
        <w:t>Evolución de la Satisfacción de Usuarios</w:t>
      </w:r>
    </w:p>
    <w:p w:rsidR="003029AA" w:rsidRPr="003029AA" w:rsidRDefault="003029AA" w:rsidP="003029AA">
      <w:pPr>
        <w:pStyle w:val="TableParagraph"/>
        <w:spacing w:before="34"/>
        <w:ind w:left="142" w:right="82"/>
        <w:jc w:val="center"/>
        <w:rPr>
          <w:rFonts w:ascii="Source Sans Pro" w:eastAsia="Cambria" w:hAnsi="Source Sans Pro" w:cs="Arial"/>
          <w:b/>
          <w:i/>
          <w:sz w:val="16"/>
          <w:szCs w:val="14"/>
          <w:lang w:eastAsia="en-US" w:bidi="ar-SA"/>
        </w:rPr>
      </w:pPr>
      <w:r w:rsidRPr="003029AA">
        <w:rPr>
          <w:rFonts w:ascii="Source Sans Pro" w:eastAsia="Cambria" w:hAnsi="Source Sans Pro" w:cs="Arial"/>
          <w:b/>
          <w:i/>
          <w:sz w:val="16"/>
          <w:szCs w:val="14"/>
          <w:lang w:eastAsia="en-US" w:bidi="ar-SA"/>
        </w:rPr>
        <w:t xml:space="preserve"> </w:t>
      </w:r>
    </w:p>
    <w:tbl>
      <w:tblPr>
        <w:tblStyle w:val="Tablaconcuadrcula"/>
        <w:tblW w:w="10686" w:type="dxa"/>
        <w:jc w:val="center"/>
        <w:tblInd w:w="4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6"/>
        <w:gridCol w:w="5640"/>
      </w:tblGrid>
      <w:tr w:rsidR="00733A7C" w:rsidRPr="009E5F3A" w:rsidTr="00BD5AED">
        <w:trPr>
          <w:trHeight w:val="230"/>
          <w:jc w:val="center"/>
        </w:trPr>
        <w:tc>
          <w:tcPr>
            <w:tcW w:w="5046" w:type="dxa"/>
          </w:tcPr>
          <w:p w:rsidR="003029AA" w:rsidRPr="009E5F3A" w:rsidRDefault="003029AA" w:rsidP="00CE648A">
            <w:pPr>
              <w:jc w:val="center"/>
              <w:rPr>
                <w:rFonts w:eastAsia="Calibri" w:cs="Calibri"/>
                <w:b/>
                <w:spacing w:val="-1"/>
                <w:sz w:val="18"/>
                <w:u w:val="single"/>
                <w:lang w:val="es-ES" w:eastAsia="es-ES" w:bidi="es-ES"/>
              </w:rPr>
            </w:pPr>
            <w:r w:rsidRPr="009E5F3A">
              <w:rPr>
                <w:rFonts w:eastAsia="Calibri" w:cs="Calibri"/>
                <w:b/>
                <w:spacing w:val="-1"/>
                <w:sz w:val="18"/>
                <w:u w:val="single"/>
                <w:lang w:val="es-ES" w:eastAsia="es-ES" w:bidi="es-ES"/>
              </w:rPr>
              <w:t>Valoración cuantitativa</w:t>
            </w:r>
          </w:p>
        </w:tc>
        <w:tc>
          <w:tcPr>
            <w:tcW w:w="5640" w:type="dxa"/>
          </w:tcPr>
          <w:p w:rsidR="003029AA" w:rsidRPr="009E5F3A" w:rsidRDefault="003029AA" w:rsidP="00CE648A">
            <w:pPr>
              <w:jc w:val="center"/>
              <w:rPr>
                <w:rFonts w:eastAsia="Calibri" w:cs="Calibri"/>
                <w:b/>
                <w:spacing w:val="-1"/>
                <w:sz w:val="18"/>
                <w:u w:val="single"/>
                <w:lang w:val="es-ES" w:eastAsia="es-ES" w:bidi="es-ES"/>
              </w:rPr>
            </w:pPr>
            <w:r w:rsidRPr="009E5F3A">
              <w:rPr>
                <w:rFonts w:eastAsia="Calibri" w:cs="Calibri"/>
                <w:b/>
                <w:spacing w:val="-1"/>
                <w:sz w:val="18"/>
                <w:u w:val="single"/>
                <w:lang w:val="es-ES" w:eastAsia="es-ES" w:bidi="es-ES"/>
              </w:rPr>
              <w:t>Valoración cualitativa</w:t>
            </w:r>
          </w:p>
        </w:tc>
      </w:tr>
      <w:tr w:rsidR="003029AA" w:rsidRPr="003029AA" w:rsidTr="00BD5AED">
        <w:trPr>
          <w:trHeight w:val="969"/>
          <w:jc w:val="center"/>
        </w:trPr>
        <w:tc>
          <w:tcPr>
            <w:tcW w:w="5046" w:type="dxa"/>
          </w:tcPr>
          <w:p w:rsidR="003029AA" w:rsidRPr="003029AA" w:rsidRDefault="003029AA" w:rsidP="00CE648A">
            <w:pPr>
              <w:rPr>
                <w:rFonts w:ascii="Calibri" w:eastAsia="Calibri" w:hAnsi="Calibri" w:cs="Calibri"/>
                <w:b/>
                <w:color w:val="808080"/>
                <w:spacing w:val="-1"/>
                <w:sz w:val="18"/>
                <w:u w:val="single"/>
                <w:lang w:val="es-ES" w:eastAsia="es-ES" w:bidi="es-ES"/>
              </w:rPr>
            </w:pPr>
          </w:p>
          <w:p w:rsidR="00E47EF1" w:rsidRDefault="00E47EF1" w:rsidP="00F12721">
            <w:pPr>
              <w:spacing w:after="120"/>
              <w:rPr>
                <w:lang w:val="es-ES" w:eastAsia="es-ES" w:bidi="es-ES"/>
              </w:rPr>
            </w:pPr>
            <w:r>
              <w:rPr>
                <w:lang w:val="es-ES" w:eastAsia="es-ES" w:bidi="es-ES"/>
              </w:rPr>
              <w:t>Al finalizar las prácticas laborales se realizó una encuesta de satis</w:t>
            </w:r>
            <w:r w:rsidR="004D2126">
              <w:rPr>
                <w:lang w:val="es-ES" w:eastAsia="es-ES" w:bidi="es-ES"/>
              </w:rPr>
              <w:t xml:space="preserve">facción que fue respondida únicamente por beneficiarios que concluyeron </w:t>
            </w:r>
            <w:r>
              <w:rPr>
                <w:lang w:val="es-ES" w:eastAsia="es-ES" w:bidi="es-ES"/>
              </w:rPr>
              <w:t xml:space="preserve">el programa. </w:t>
            </w:r>
          </w:p>
          <w:p w:rsidR="003029AA" w:rsidRDefault="00E47EF1" w:rsidP="00F12721">
            <w:pPr>
              <w:spacing w:after="120"/>
              <w:rPr>
                <w:lang w:val="es-ES" w:eastAsia="es-ES" w:bidi="es-ES"/>
              </w:rPr>
            </w:pPr>
            <w:r>
              <w:rPr>
                <w:lang w:val="es-ES" w:eastAsia="es-ES" w:bidi="es-ES"/>
              </w:rPr>
              <w:t xml:space="preserve">Se obtuvieron los </w:t>
            </w:r>
            <w:r w:rsidR="004D2126">
              <w:rPr>
                <w:lang w:val="es-ES" w:eastAsia="es-ES" w:bidi="es-ES"/>
              </w:rPr>
              <w:t xml:space="preserve">siguientes datos de importancia: </w:t>
            </w:r>
          </w:p>
          <w:p w:rsidR="004D2126" w:rsidRPr="004D2126" w:rsidRDefault="004D2126" w:rsidP="00F12721">
            <w:pPr>
              <w:pStyle w:val="Prrafodelista"/>
              <w:numPr>
                <w:ilvl w:val="0"/>
                <w:numId w:val="1"/>
              </w:numPr>
              <w:spacing w:after="120"/>
              <w:ind w:left="714" w:hanging="357"/>
              <w:rPr>
                <w:lang w:val="es-ES" w:eastAsia="es-ES" w:bidi="es-ES"/>
              </w:rPr>
            </w:pPr>
            <w:r w:rsidRPr="004D2126">
              <w:rPr>
                <w:b/>
                <w:lang w:val="es-ES" w:eastAsia="es-ES" w:bidi="es-ES"/>
              </w:rPr>
              <w:t>Duración de las prácticas laborales</w:t>
            </w:r>
          </w:p>
          <w:p w:rsidR="004D2126" w:rsidRDefault="004D2126" w:rsidP="00E47EF1">
            <w:pPr>
              <w:rPr>
                <w:lang w:val="es-ES" w:eastAsia="es-ES" w:bidi="es-ES"/>
              </w:rPr>
            </w:pPr>
            <w:r>
              <w:rPr>
                <w:lang w:val="es-ES" w:eastAsia="es-ES" w:bidi="es-ES"/>
              </w:rPr>
              <w:t xml:space="preserve">55.40% consideró muy buena la duración. </w:t>
            </w:r>
          </w:p>
          <w:p w:rsidR="004D2126" w:rsidRDefault="004D2126" w:rsidP="00E47EF1">
            <w:pPr>
              <w:rPr>
                <w:lang w:val="es-ES" w:eastAsia="es-ES" w:bidi="es-ES"/>
              </w:rPr>
            </w:pPr>
            <w:r>
              <w:rPr>
                <w:lang w:val="es-ES" w:eastAsia="es-ES" w:bidi="es-ES"/>
              </w:rPr>
              <w:t xml:space="preserve">39.18% la consideró buena. </w:t>
            </w:r>
          </w:p>
          <w:p w:rsidR="004D2126" w:rsidRDefault="004D2126" w:rsidP="00D77266">
            <w:pPr>
              <w:spacing w:after="120"/>
              <w:rPr>
                <w:lang w:val="es-ES" w:eastAsia="es-ES" w:bidi="es-ES"/>
              </w:rPr>
            </w:pPr>
            <w:r>
              <w:rPr>
                <w:lang w:val="es-ES" w:eastAsia="es-ES" w:bidi="es-ES"/>
              </w:rPr>
              <w:t xml:space="preserve">5.4% la consideró regular. </w:t>
            </w:r>
          </w:p>
          <w:p w:rsidR="004D2126" w:rsidRDefault="004D2126" w:rsidP="00F12721">
            <w:pPr>
              <w:spacing w:after="120"/>
              <w:rPr>
                <w:lang w:val="es-ES" w:eastAsia="es-ES" w:bidi="es-ES"/>
              </w:rPr>
            </w:pPr>
            <w:r>
              <w:rPr>
                <w:lang w:val="es-ES" w:eastAsia="es-ES" w:bidi="es-ES"/>
              </w:rPr>
              <w:t xml:space="preserve">Cabe resaltar que ninguno de los encuestados calificó como mala la duración de las prácticas. </w:t>
            </w:r>
          </w:p>
          <w:p w:rsidR="004D2126" w:rsidRPr="004D2126" w:rsidRDefault="004D2126" w:rsidP="00F12721">
            <w:pPr>
              <w:pStyle w:val="Prrafodelista"/>
              <w:numPr>
                <w:ilvl w:val="0"/>
                <w:numId w:val="1"/>
              </w:numPr>
              <w:spacing w:after="120"/>
              <w:ind w:left="714" w:hanging="357"/>
              <w:rPr>
                <w:b/>
                <w:lang w:val="es-ES" w:eastAsia="es-ES" w:bidi="es-ES"/>
              </w:rPr>
            </w:pPr>
            <w:r w:rsidRPr="004D2126">
              <w:rPr>
                <w:b/>
                <w:lang w:val="es-ES" w:eastAsia="es-ES" w:bidi="es-ES"/>
              </w:rPr>
              <w:lastRenderedPageBreak/>
              <w:t xml:space="preserve">Permanencia en el programa </w:t>
            </w:r>
          </w:p>
          <w:p w:rsidR="004D2126" w:rsidRDefault="004D2126" w:rsidP="004D2126">
            <w:pPr>
              <w:rPr>
                <w:lang w:val="es-ES" w:eastAsia="es-ES" w:bidi="es-ES"/>
              </w:rPr>
            </w:pPr>
            <w:r>
              <w:rPr>
                <w:lang w:val="es-ES" w:eastAsia="es-ES" w:bidi="es-ES"/>
              </w:rPr>
              <w:t xml:space="preserve">90.66% nunca pensó en abandonar el programa. </w:t>
            </w:r>
          </w:p>
          <w:p w:rsidR="004D2126" w:rsidRDefault="004D2126" w:rsidP="004D2126">
            <w:pPr>
              <w:rPr>
                <w:lang w:val="es-ES" w:eastAsia="es-ES" w:bidi="es-ES"/>
              </w:rPr>
            </w:pPr>
            <w:r>
              <w:rPr>
                <w:lang w:val="es-ES" w:eastAsia="es-ES" w:bidi="es-ES"/>
              </w:rPr>
              <w:t xml:space="preserve">9.33% consideró abandonarlo en algún momento. </w:t>
            </w:r>
          </w:p>
          <w:p w:rsidR="003029AA" w:rsidRPr="003029AA" w:rsidRDefault="003029AA" w:rsidP="00CE648A">
            <w:pPr>
              <w:rPr>
                <w:rFonts w:ascii="Calibri" w:eastAsia="Calibri" w:hAnsi="Calibri" w:cs="Calibri"/>
                <w:b/>
                <w:color w:val="808080"/>
                <w:spacing w:val="-1"/>
                <w:sz w:val="18"/>
                <w:u w:val="single"/>
                <w:lang w:val="es-ES" w:eastAsia="es-ES" w:bidi="es-ES"/>
              </w:rPr>
            </w:pPr>
          </w:p>
        </w:tc>
        <w:tc>
          <w:tcPr>
            <w:tcW w:w="5640" w:type="dxa"/>
          </w:tcPr>
          <w:p w:rsidR="004D2126" w:rsidRDefault="004D2126" w:rsidP="004D2126">
            <w:pPr>
              <w:rPr>
                <w:lang w:val="es-ES" w:eastAsia="es-ES" w:bidi="es-ES"/>
              </w:rPr>
            </w:pPr>
          </w:p>
          <w:p w:rsidR="003029AA" w:rsidRPr="003029AA" w:rsidRDefault="004D2126" w:rsidP="004D2126">
            <w:pPr>
              <w:rPr>
                <w:lang w:val="es-ES" w:eastAsia="es-ES" w:bidi="es-ES"/>
              </w:rPr>
            </w:pPr>
            <w:r>
              <w:rPr>
                <w:lang w:val="es-ES" w:eastAsia="es-ES" w:bidi="es-ES"/>
              </w:rPr>
              <w:t xml:space="preserve">No se realizó a la fecha ninguna evaluación cualitativa ni de seguimiento a los beneficiarios del ejercicio fiscal 2018. </w:t>
            </w:r>
          </w:p>
        </w:tc>
      </w:tr>
    </w:tbl>
    <w:p w:rsidR="0070712A" w:rsidRDefault="0070712A" w:rsidP="003029AA">
      <w:pPr>
        <w:rPr>
          <w:lang w:val="es-ES"/>
        </w:rPr>
      </w:pPr>
    </w:p>
    <w:p w:rsidR="003029AA" w:rsidRPr="003029AA" w:rsidRDefault="003029AA" w:rsidP="003029AA">
      <w:pPr>
        <w:jc w:val="center"/>
        <w:rPr>
          <w:b/>
          <w:sz w:val="20"/>
          <w:szCs w:val="20"/>
        </w:rPr>
      </w:pPr>
      <w:r w:rsidRPr="003029AA">
        <w:rPr>
          <w:b/>
          <w:sz w:val="20"/>
          <w:szCs w:val="20"/>
        </w:rPr>
        <w:t>5. Resultados de auditorías, informes y/o evaluaciones previas</w:t>
      </w:r>
    </w:p>
    <w:p w:rsidR="003029AA" w:rsidRDefault="003029AA" w:rsidP="003029AA">
      <w:pPr>
        <w:rPr>
          <w:b/>
          <w:i/>
          <w:lang w:val="es-ES"/>
        </w:rPr>
      </w:pPr>
      <w:r w:rsidRPr="003029AA">
        <w:rPr>
          <w:b/>
          <w:i/>
          <w:lang w:val="es-ES"/>
        </w:rPr>
        <w:t>Principales resultados de auditorías,</w:t>
      </w:r>
      <w:r>
        <w:rPr>
          <w:b/>
          <w:i/>
          <w:lang w:val="es-ES"/>
        </w:rPr>
        <w:t xml:space="preserve"> informes o evaluaciones previas: </w:t>
      </w:r>
    </w:p>
    <w:p w:rsidR="003029AA" w:rsidRDefault="00144576" w:rsidP="00144576">
      <w:pPr>
        <w:rPr>
          <w:lang w:val="es-ES"/>
        </w:rPr>
      </w:pPr>
      <w:r>
        <w:rPr>
          <w:lang w:val="es-ES"/>
        </w:rPr>
        <w:t>En el mes de abril de  2019</w:t>
      </w:r>
      <w:r w:rsidR="00C432CC">
        <w:rPr>
          <w:lang w:val="es-ES"/>
        </w:rPr>
        <w:t>, el Órgano Interno d</w:t>
      </w:r>
      <w:r w:rsidR="00C432CC" w:rsidRPr="00144576">
        <w:rPr>
          <w:lang w:val="es-ES"/>
        </w:rPr>
        <w:t>e Cont</w:t>
      </w:r>
      <w:r w:rsidR="00C432CC">
        <w:rPr>
          <w:lang w:val="es-ES"/>
        </w:rPr>
        <w:t>rol en l</w:t>
      </w:r>
      <w:r w:rsidR="00C432CC" w:rsidRPr="00144576">
        <w:rPr>
          <w:lang w:val="es-ES"/>
        </w:rPr>
        <w:t xml:space="preserve">a Secretaría </w:t>
      </w:r>
      <w:r w:rsidR="00F627C4">
        <w:rPr>
          <w:lang w:val="es-ES"/>
        </w:rPr>
        <w:t>d</w:t>
      </w:r>
      <w:r w:rsidR="00C432CC" w:rsidRPr="00144576">
        <w:rPr>
          <w:lang w:val="es-ES"/>
        </w:rPr>
        <w:t>e Gobierno</w:t>
      </w:r>
      <w:r w:rsidR="00C432CC">
        <w:rPr>
          <w:lang w:val="es-ES"/>
        </w:rPr>
        <w:t>, realizó una auditoría interna con número</w:t>
      </w:r>
      <w:r>
        <w:rPr>
          <w:lang w:val="es-ES"/>
        </w:rPr>
        <w:t xml:space="preserve"> </w:t>
      </w:r>
      <w:r w:rsidRPr="00144576">
        <w:rPr>
          <w:lang w:val="es-ES"/>
        </w:rPr>
        <w:t>A-1/2019</w:t>
      </w:r>
      <w:r>
        <w:rPr>
          <w:lang w:val="es-ES"/>
        </w:rPr>
        <w:t xml:space="preserve">. </w:t>
      </w:r>
      <w:r w:rsidR="00C80B36">
        <w:rPr>
          <w:lang w:val="es-ES"/>
        </w:rPr>
        <w:t>En esta</w:t>
      </w:r>
      <w:r>
        <w:rPr>
          <w:lang w:val="es-ES"/>
        </w:rPr>
        <w:t xml:space="preserve"> se</w:t>
      </w:r>
      <w:r w:rsidR="00C432CC">
        <w:rPr>
          <w:lang w:val="es-ES"/>
        </w:rPr>
        <w:t xml:space="preserve"> señalaron acciones correctivas y</w:t>
      </w:r>
      <w:r>
        <w:rPr>
          <w:lang w:val="es-ES"/>
        </w:rPr>
        <w:t xml:space="preserve"> preventivas </w:t>
      </w:r>
      <w:r w:rsidR="00C432CC">
        <w:rPr>
          <w:lang w:val="es-ES"/>
        </w:rPr>
        <w:t xml:space="preserve">a las Reglas de Operación </w:t>
      </w:r>
      <w:r w:rsidR="00C80B36">
        <w:rPr>
          <w:lang w:val="es-ES"/>
        </w:rPr>
        <w:t>y al proceso de operación del programa social, las cuales se enuncian</w:t>
      </w:r>
      <w:r w:rsidR="00473792">
        <w:rPr>
          <w:lang w:val="es-ES"/>
        </w:rPr>
        <w:t xml:space="preserve"> de manera general</w:t>
      </w:r>
      <w:r w:rsidR="00C80B36">
        <w:rPr>
          <w:lang w:val="es-ES"/>
        </w:rPr>
        <w:t xml:space="preserve"> a continuación: </w:t>
      </w:r>
    </w:p>
    <w:p w:rsidR="00C80B36" w:rsidRPr="007F494C" w:rsidRDefault="00C80B36" w:rsidP="00C80B36">
      <w:pPr>
        <w:pStyle w:val="Prrafodelista"/>
        <w:numPr>
          <w:ilvl w:val="0"/>
          <w:numId w:val="1"/>
        </w:numPr>
        <w:rPr>
          <w:b/>
          <w:lang w:val="es-ES"/>
        </w:rPr>
      </w:pPr>
      <w:r w:rsidRPr="003E3766">
        <w:rPr>
          <w:lang w:val="es-ES"/>
        </w:rPr>
        <w:t>Número de observación:</w:t>
      </w:r>
      <w:r w:rsidRPr="007F494C">
        <w:rPr>
          <w:b/>
          <w:lang w:val="es-ES"/>
        </w:rPr>
        <w:t xml:space="preserve"> 01 Incumplimiento en la entrega de apoyos, así como deficiencias en la integración de expedientes</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78"/>
        <w:gridCol w:w="5238"/>
      </w:tblGrid>
      <w:tr w:rsidR="007F494C" w:rsidRPr="00184565" w:rsidTr="00B4573C">
        <w:trPr>
          <w:trHeight w:val="228"/>
        </w:trPr>
        <w:tc>
          <w:tcPr>
            <w:tcW w:w="5778" w:type="dxa"/>
          </w:tcPr>
          <w:p w:rsidR="007F494C" w:rsidRPr="00184565" w:rsidRDefault="002040F7" w:rsidP="002040F7">
            <w:pPr>
              <w:jc w:val="center"/>
              <w:rPr>
                <w:b/>
                <w:sz w:val="14"/>
                <w:szCs w:val="14"/>
              </w:rPr>
            </w:pPr>
            <w:r>
              <w:rPr>
                <w:b/>
                <w:sz w:val="14"/>
                <w:szCs w:val="14"/>
              </w:rPr>
              <w:t>Tipo de  o</w:t>
            </w:r>
            <w:r w:rsidR="00184565" w:rsidRPr="00184565">
              <w:rPr>
                <w:b/>
                <w:sz w:val="14"/>
                <w:szCs w:val="14"/>
              </w:rPr>
              <w:t>bservaciones</w:t>
            </w:r>
          </w:p>
        </w:tc>
        <w:tc>
          <w:tcPr>
            <w:tcW w:w="5238" w:type="dxa"/>
          </w:tcPr>
          <w:p w:rsidR="007F494C" w:rsidRPr="00184565" w:rsidRDefault="007F494C" w:rsidP="003B2D48">
            <w:pPr>
              <w:jc w:val="center"/>
              <w:rPr>
                <w:b/>
                <w:sz w:val="14"/>
                <w:szCs w:val="14"/>
              </w:rPr>
            </w:pPr>
            <w:r w:rsidRPr="00184565">
              <w:rPr>
                <w:b/>
                <w:sz w:val="14"/>
                <w:szCs w:val="14"/>
              </w:rPr>
              <w:t>Respuestas</w:t>
            </w:r>
          </w:p>
        </w:tc>
      </w:tr>
      <w:tr w:rsidR="007F494C" w:rsidRPr="00184565" w:rsidTr="00B4573C">
        <w:trPr>
          <w:trHeight w:val="286"/>
        </w:trPr>
        <w:tc>
          <w:tcPr>
            <w:tcW w:w="5778" w:type="dxa"/>
          </w:tcPr>
          <w:p w:rsidR="007F494C" w:rsidRPr="00184565" w:rsidRDefault="007F494C" w:rsidP="003B2D48">
            <w:pPr>
              <w:rPr>
                <w:b/>
                <w:sz w:val="14"/>
                <w:szCs w:val="14"/>
              </w:rPr>
            </w:pPr>
            <w:r w:rsidRPr="00184565">
              <w:rPr>
                <w:b/>
                <w:sz w:val="14"/>
                <w:szCs w:val="14"/>
              </w:rPr>
              <w:t>CORRECTIVA</w:t>
            </w:r>
          </w:p>
          <w:p w:rsidR="007F494C" w:rsidRPr="00184565" w:rsidRDefault="00B4573C" w:rsidP="003B2D48">
            <w:pPr>
              <w:rPr>
                <w:sz w:val="14"/>
                <w:szCs w:val="14"/>
              </w:rPr>
            </w:pPr>
            <w:r>
              <w:rPr>
                <w:sz w:val="14"/>
                <w:szCs w:val="14"/>
              </w:rPr>
              <w:t>“</w:t>
            </w:r>
            <w:r w:rsidR="007F494C" w:rsidRPr="00184565">
              <w:rPr>
                <w:sz w:val="14"/>
                <w:szCs w:val="14"/>
              </w:rPr>
              <w:t xml:space="preserve">Instruir al personal técnico operativo que remita a este Órgano Interno de Control  el soporte documental que justifique por qué permitió el acceso al Programa a las personas que no cubrían al cien por ciento los requisitos de acceso </w:t>
            </w:r>
            <w:r w:rsidR="00184565" w:rsidRPr="00184565">
              <w:rPr>
                <w:sz w:val="14"/>
                <w:szCs w:val="14"/>
              </w:rPr>
              <w:t>solicitados</w:t>
            </w:r>
            <w:r w:rsidR="007F494C" w:rsidRPr="00184565">
              <w:rPr>
                <w:sz w:val="14"/>
                <w:szCs w:val="14"/>
              </w:rPr>
              <w:t xml:space="preserve"> en las Reglas de Operación del “Programa de Apoyo para el Impulso Laboral de Personas Liberadas de Centros Penitenciarios 2018”, opuesto a lo que indica el procedimiento señalado en el Manual Administrativo, de lo contrario, deberá </w:t>
            </w:r>
            <w:r w:rsidR="00184565" w:rsidRPr="00184565">
              <w:rPr>
                <w:sz w:val="14"/>
                <w:szCs w:val="14"/>
              </w:rPr>
              <w:t>reintegrar</w:t>
            </w:r>
            <w:r w:rsidR="007F494C" w:rsidRPr="00184565">
              <w:rPr>
                <w:sz w:val="14"/>
                <w:szCs w:val="14"/>
              </w:rPr>
              <w:t xml:space="preserve"> la cantidad que corresponda por presuntos pagos indebidos”</w:t>
            </w:r>
            <w:r>
              <w:rPr>
                <w:sz w:val="14"/>
                <w:szCs w:val="14"/>
              </w:rPr>
              <w:t>.</w:t>
            </w:r>
            <w:r w:rsidR="007F494C" w:rsidRPr="00184565">
              <w:rPr>
                <w:sz w:val="14"/>
                <w:szCs w:val="14"/>
              </w:rPr>
              <w:t xml:space="preserve">  </w:t>
            </w:r>
          </w:p>
        </w:tc>
        <w:tc>
          <w:tcPr>
            <w:tcW w:w="5238" w:type="dxa"/>
          </w:tcPr>
          <w:p w:rsidR="007F494C" w:rsidRPr="00184565" w:rsidRDefault="00B4573C" w:rsidP="003B2D48">
            <w:pPr>
              <w:rPr>
                <w:sz w:val="14"/>
                <w:szCs w:val="14"/>
              </w:rPr>
            </w:pPr>
            <w:r>
              <w:rPr>
                <w:sz w:val="14"/>
                <w:szCs w:val="14"/>
              </w:rPr>
              <w:t>Se</w:t>
            </w:r>
            <w:r w:rsidR="007F494C" w:rsidRPr="00184565">
              <w:rPr>
                <w:sz w:val="14"/>
                <w:szCs w:val="14"/>
              </w:rPr>
              <w:t xml:space="preserve"> realizó una revisión de los expedientes de las personas beneficiarias del Programa de Apoyo para el Impulso Laboral de Personas Liberadas de Centros Penitenciarias 2018” </w:t>
            </w:r>
            <w:r>
              <w:rPr>
                <w:sz w:val="14"/>
                <w:szCs w:val="14"/>
              </w:rPr>
              <w:t xml:space="preserve">con el objetivo de subsanar las posibles irregularidades. </w:t>
            </w:r>
          </w:p>
          <w:p w:rsidR="007F494C" w:rsidRPr="00184565" w:rsidRDefault="007F494C" w:rsidP="003B2D48">
            <w:pPr>
              <w:rPr>
                <w:sz w:val="14"/>
                <w:szCs w:val="14"/>
              </w:rPr>
            </w:pPr>
          </w:p>
          <w:p w:rsidR="007F494C" w:rsidRPr="00B4573C" w:rsidRDefault="007F494C" w:rsidP="00B4573C">
            <w:pPr>
              <w:rPr>
                <w:sz w:val="14"/>
                <w:szCs w:val="14"/>
              </w:rPr>
            </w:pPr>
          </w:p>
        </w:tc>
      </w:tr>
      <w:tr w:rsidR="007F494C" w:rsidRPr="00184565" w:rsidTr="00B4573C">
        <w:trPr>
          <w:trHeight w:val="286"/>
        </w:trPr>
        <w:tc>
          <w:tcPr>
            <w:tcW w:w="5778" w:type="dxa"/>
          </w:tcPr>
          <w:p w:rsidR="007F494C" w:rsidRPr="00184565" w:rsidRDefault="007F494C" w:rsidP="003B2D48">
            <w:pPr>
              <w:rPr>
                <w:b/>
                <w:sz w:val="14"/>
                <w:szCs w:val="14"/>
              </w:rPr>
            </w:pPr>
            <w:r w:rsidRPr="00184565">
              <w:rPr>
                <w:b/>
                <w:sz w:val="14"/>
                <w:szCs w:val="14"/>
              </w:rPr>
              <w:t>PREVENTIVA</w:t>
            </w:r>
          </w:p>
          <w:p w:rsidR="007F494C" w:rsidRPr="00184565" w:rsidRDefault="007F494C" w:rsidP="00B4573C">
            <w:pPr>
              <w:rPr>
                <w:sz w:val="14"/>
                <w:szCs w:val="14"/>
              </w:rPr>
            </w:pPr>
            <w:r w:rsidRPr="00184565">
              <w:rPr>
                <w:sz w:val="14"/>
                <w:szCs w:val="14"/>
              </w:rPr>
              <w:t xml:space="preserve">“Deberá, en los programas subsecuentes, hacer de conocimiento a los interesados los perfiles laborales de los empleadores potenciales para así estar en posibilidades de que conozcan si cubren con el perfil y evitar con esto la posible deserción a las prácticas laborales, lo cual deberá ser plasmado dentro del procedimiento señalado en su Manual Administrativo, de lo cual deberá remitir constancia del trámite ante la Coordinación General </w:t>
            </w:r>
            <w:r w:rsidR="00B4573C">
              <w:rPr>
                <w:sz w:val="14"/>
                <w:szCs w:val="14"/>
              </w:rPr>
              <w:t>de Modernización Administrativa</w:t>
            </w:r>
            <w:r w:rsidRPr="00184565">
              <w:rPr>
                <w:sz w:val="14"/>
                <w:szCs w:val="14"/>
              </w:rPr>
              <w:t>”</w:t>
            </w:r>
            <w:r w:rsidR="00B4573C">
              <w:rPr>
                <w:sz w:val="14"/>
                <w:szCs w:val="14"/>
              </w:rPr>
              <w:t>.</w:t>
            </w:r>
          </w:p>
        </w:tc>
        <w:tc>
          <w:tcPr>
            <w:tcW w:w="5238" w:type="dxa"/>
          </w:tcPr>
          <w:p w:rsidR="007F494C" w:rsidRPr="00184565" w:rsidRDefault="00B4573C" w:rsidP="005B4F68">
            <w:pPr>
              <w:spacing w:after="80"/>
              <w:rPr>
                <w:sz w:val="14"/>
                <w:szCs w:val="14"/>
              </w:rPr>
            </w:pPr>
            <w:r>
              <w:rPr>
                <w:sz w:val="14"/>
                <w:szCs w:val="14"/>
              </w:rPr>
              <w:t>C</w:t>
            </w:r>
            <w:r w:rsidR="007F494C" w:rsidRPr="00184565">
              <w:rPr>
                <w:sz w:val="14"/>
                <w:szCs w:val="14"/>
              </w:rPr>
              <w:t>omo parte de las actividades para la vinculación de las personas beneficiarias con las vacantes ofrecidas por los empleadores potenciales, el Instituto de Reinserción Social realiza una reunión previa al inicio de las prácticas laborales, en la que participan tanto las personas beneficiarias como los empleadores potenciales, con la finalidad de dar a conocer las características de las vacantes.</w:t>
            </w:r>
          </w:p>
          <w:p w:rsidR="007F494C" w:rsidRPr="00184565" w:rsidRDefault="007F494C" w:rsidP="00F627C4">
            <w:pPr>
              <w:spacing w:after="80"/>
              <w:rPr>
                <w:sz w:val="14"/>
                <w:szCs w:val="14"/>
              </w:rPr>
            </w:pPr>
            <w:r w:rsidRPr="00184565">
              <w:rPr>
                <w:sz w:val="14"/>
                <w:szCs w:val="14"/>
              </w:rPr>
              <w:t xml:space="preserve">Durante la actual convocatoria del programa, dicha actividad fue llevada a cabo </w:t>
            </w:r>
            <w:r w:rsidR="00F627C4">
              <w:rPr>
                <w:sz w:val="14"/>
                <w:szCs w:val="14"/>
              </w:rPr>
              <w:t>en</w:t>
            </w:r>
            <w:r w:rsidRPr="00184565">
              <w:rPr>
                <w:sz w:val="14"/>
                <w:szCs w:val="14"/>
              </w:rPr>
              <w:t xml:space="preserve"> la última sesión del curso que se imparte a las personas beneficiarias previo a la vinculación con las empresas. La cual se realizó los días 27 y 28 de marzo.</w:t>
            </w:r>
          </w:p>
        </w:tc>
      </w:tr>
      <w:tr w:rsidR="007F494C" w:rsidRPr="00184565" w:rsidTr="00B4573C">
        <w:trPr>
          <w:trHeight w:val="286"/>
        </w:trPr>
        <w:tc>
          <w:tcPr>
            <w:tcW w:w="5778" w:type="dxa"/>
          </w:tcPr>
          <w:p w:rsidR="007F494C" w:rsidRPr="00184565" w:rsidRDefault="007F494C" w:rsidP="003B2D48">
            <w:pPr>
              <w:rPr>
                <w:b/>
                <w:sz w:val="14"/>
                <w:szCs w:val="14"/>
              </w:rPr>
            </w:pPr>
            <w:r w:rsidRPr="00184565">
              <w:rPr>
                <w:b/>
                <w:sz w:val="14"/>
                <w:szCs w:val="14"/>
              </w:rPr>
              <w:t>PREVENTIVA</w:t>
            </w:r>
          </w:p>
          <w:p w:rsidR="007F494C" w:rsidRPr="00184565" w:rsidRDefault="007F494C" w:rsidP="00B4573C">
            <w:pPr>
              <w:rPr>
                <w:sz w:val="14"/>
                <w:szCs w:val="14"/>
              </w:rPr>
            </w:pPr>
            <w:r w:rsidRPr="00184565">
              <w:rPr>
                <w:sz w:val="14"/>
                <w:szCs w:val="14"/>
              </w:rPr>
              <w:t xml:space="preserve">“Se actualice el </w:t>
            </w:r>
            <w:proofErr w:type="spellStart"/>
            <w:r w:rsidRPr="00184565">
              <w:rPr>
                <w:sz w:val="14"/>
                <w:szCs w:val="14"/>
              </w:rPr>
              <w:t>check</w:t>
            </w:r>
            <w:proofErr w:type="spellEnd"/>
            <w:r w:rsidRPr="00184565">
              <w:rPr>
                <w:sz w:val="14"/>
                <w:szCs w:val="14"/>
              </w:rPr>
              <w:t xml:space="preserve"> </w:t>
            </w:r>
            <w:proofErr w:type="spellStart"/>
            <w:r w:rsidRPr="00184565">
              <w:rPr>
                <w:sz w:val="14"/>
                <w:szCs w:val="14"/>
              </w:rPr>
              <w:t>list</w:t>
            </w:r>
            <w:proofErr w:type="spellEnd"/>
            <w:r w:rsidRPr="00184565">
              <w:rPr>
                <w:sz w:val="14"/>
                <w:szCs w:val="14"/>
              </w:rPr>
              <w:t xml:space="preserve"> con el que cuentan los expedientes, agregando los siguientes datos: nombre del beneficiario al que pertenece el expediente, documentos de los que carece (h</w:t>
            </w:r>
            <w:r w:rsidR="00B4573C">
              <w:rPr>
                <w:sz w:val="14"/>
                <w:szCs w:val="14"/>
              </w:rPr>
              <w:t>aciendo mención del número y fe</w:t>
            </w:r>
            <w:r w:rsidRPr="00184565">
              <w:rPr>
                <w:sz w:val="14"/>
                <w:szCs w:val="14"/>
              </w:rPr>
              <w:t>c</w:t>
            </w:r>
            <w:r w:rsidR="00B4573C">
              <w:rPr>
                <w:sz w:val="14"/>
                <w:szCs w:val="14"/>
              </w:rPr>
              <w:t>h</w:t>
            </w:r>
            <w:r w:rsidRPr="00184565">
              <w:rPr>
                <w:sz w:val="14"/>
                <w:szCs w:val="14"/>
              </w:rPr>
              <w:t>a del oficio de autorización de excepción), y firma del personal que integró el expediente, así como el visto bueno del Titular de la Jefatura de Unidad Departamental de Canalización Educativa y Laboral, esto para que se vigile y supervise el apego y cumplimiento a los establecido en las Reglas de Operación de los Programas sociales por parte del personal encargado de la integración y revisión documental para el acceso a los programas realizados por el Instituto de Reinserción Social”</w:t>
            </w:r>
            <w:r w:rsidR="00B4573C">
              <w:rPr>
                <w:sz w:val="14"/>
                <w:szCs w:val="14"/>
              </w:rPr>
              <w:t>.</w:t>
            </w:r>
          </w:p>
        </w:tc>
        <w:tc>
          <w:tcPr>
            <w:tcW w:w="5238" w:type="dxa"/>
          </w:tcPr>
          <w:p w:rsidR="007F494C" w:rsidRPr="00184565" w:rsidRDefault="00B4573C" w:rsidP="003B2D48">
            <w:pPr>
              <w:rPr>
                <w:sz w:val="14"/>
                <w:szCs w:val="14"/>
              </w:rPr>
            </w:pPr>
            <w:r>
              <w:rPr>
                <w:sz w:val="14"/>
                <w:szCs w:val="14"/>
              </w:rPr>
              <w:t>Se envió</w:t>
            </w:r>
            <w:r w:rsidR="007F494C" w:rsidRPr="00184565">
              <w:rPr>
                <w:sz w:val="14"/>
                <w:szCs w:val="14"/>
              </w:rPr>
              <w:t xml:space="preserve"> la actualización del </w:t>
            </w:r>
            <w:proofErr w:type="spellStart"/>
            <w:r w:rsidR="007F494C" w:rsidRPr="00184565">
              <w:rPr>
                <w:sz w:val="14"/>
                <w:szCs w:val="14"/>
              </w:rPr>
              <w:t>check</w:t>
            </w:r>
            <w:proofErr w:type="spellEnd"/>
            <w:r w:rsidR="007F494C" w:rsidRPr="00184565">
              <w:rPr>
                <w:sz w:val="14"/>
                <w:szCs w:val="14"/>
              </w:rPr>
              <w:t xml:space="preserve"> </w:t>
            </w:r>
            <w:proofErr w:type="spellStart"/>
            <w:r w:rsidR="007F494C" w:rsidRPr="00184565">
              <w:rPr>
                <w:sz w:val="14"/>
                <w:szCs w:val="14"/>
              </w:rPr>
              <w:t>list</w:t>
            </w:r>
            <w:proofErr w:type="spellEnd"/>
            <w:r w:rsidR="007F494C" w:rsidRPr="00184565">
              <w:rPr>
                <w:sz w:val="14"/>
                <w:szCs w:val="14"/>
              </w:rPr>
              <w:t xml:space="preserve"> de los expedientes atendiendo las </w:t>
            </w:r>
            <w:r w:rsidRPr="00184565">
              <w:rPr>
                <w:sz w:val="14"/>
                <w:szCs w:val="14"/>
              </w:rPr>
              <w:t>observaciones</w:t>
            </w:r>
            <w:r w:rsidR="007F494C" w:rsidRPr="00184565">
              <w:rPr>
                <w:sz w:val="14"/>
                <w:szCs w:val="14"/>
              </w:rPr>
              <w:t xml:space="preserve"> realizadas.</w:t>
            </w:r>
          </w:p>
          <w:p w:rsidR="007F494C" w:rsidRPr="00184565" w:rsidRDefault="007F494C" w:rsidP="003B2D48">
            <w:pPr>
              <w:rPr>
                <w:sz w:val="14"/>
                <w:szCs w:val="14"/>
              </w:rPr>
            </w:pPr>
          </w:p>
          <w:p w:rsidR="007F494C" w:rsidRPr="00184565" w:rsidRDefault="007F494C" w:rsidP="00B4573C">
            <w:pPr>
              <w:rPr>
                <w:sz w:val="14"/>
                <w:szCs w:val="14"/>
              </w:rPr>
            </w:pPr>
          </w:p>
        </w:tc>
      </w:tr>
    </w:tbl>
    <w:p w:rsidR="007F494C" w:rsidRPr="007F494C" w:rsidRDefault="007F494C" w:rsidP="007F494C"/>
    <w:p w:rsidR="00C80B36" w:rsidRPr="006A07FD" w:rsidRDefault="00C80B36" w:rsidP="00C80B36">
      <w:pPr>
        <w:pStyle w:val="Prrafodelista"/>
        <w:numPr>
          <w:ilvl w:val="0"/>
          <w:numId w:val="1"/>
        </w:numPr>
        <w:rPr>
          <w:b/>
          <w:lang w:val="es-ES"/>
        </w:rPr>
      </w:pPr>
      <w:r w:rsidRPr="003E3766">
        <w:rPr>
          <w:lang w:val="es-ES"/>
        </w:rPr>
        <w:t>Número de observación:</w:t>
      </w:r>
      <w:r w:rsidRPr="006A07FD">
        <w:rPr>
          <w:b/>
          <w:lang w:val="es-ES"/>
        </w:rPr>
        <w:t xml:space="preserve"> 02 Deficiencias en el procedimiento de supervisión de beneficiarios, así como de los empleadores</w:t>
      </w:r>
    </w:p>
    <w:tbl>
      <w:tblPr>
        <w:tblStyle w:val="Tablaconcuadrcula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78"/>
        <w:gridCol w:w="5238"/>
      </w:tblGrid>
      <w:tr w:rsidR="007F494C" w:rsidRPr="006A07FD" w:rsidTr="008F530F">
        <w:trPr>
          <w:trHeight w:val="151"/>
          <w:jc w:val="center"/>
        </w:trPr>
        <w:tc>
          <w:tcPr>
            <w:tcW w:w="5778" w:type="dxa"/>
          </w:tcPr>
          <w:p w:rsidR="007F494C" w:rsidRPr="006A07FD" w:rsidRDefault="002040F7" w:rsidP="00217E40">
            <w:pPr>
              <w:jc w:val="center"/>
              <w:rPr>
                <w:rFonts w:eastAsia="Calibri" w:cs="Times New Roman"/>
                <w:b/>
                <w:sz w:val="14"/>
                <w:szCs w:val="14"/>
              </w:rPr>
            </w:pPr>
            <w:r>
              <w:rPr>
                <w:b/>
                <w:sz w:val="14"/>
                <w:szCs w:val="14"/>
              </w:rPr>
              <w:t>Tipo de  o</w:t>
            </w:r>
            <w:r w:rsidRPr="00184565">
              <w:rPr>
                <w:b/>
                <w:sz w:val="14"/>
                <w:szCs w:val="14"/>
              </w:rPr>
              <w:t>bservaciones</w:t>
            </w:r>
          </w:p>
        </w:tc>
        <w:tc>
          <w:tcPr>
            <w:tcW w:w="5238" w:type="dxa"/>
          </w:tcPr>
          <w:p w:rsidR="007F494C" w:rsidRPr="006A07FD" w:rsidRDefault="007F494C" w:rsidP="00217E40">
            <w:pPr>
              <w:jc w:val="center"/>
              <w:rPr>
                <w:rFonts w:eastAsia="Calibri" w:cs="Times New Roman"/>
                <w:b/>
                <w:sz w:val="14"/>
                <w:szCs w:val="14"/>
              </w:rPr>
            </w:pPr>
            <w:r w:rsidRPr="006A07FD">
              <w:rPr>
                <w:rFonts w:eastAsia="Calibri" w:cs="Times New Roman"/>
                <w:b/>
                <w:sz w:val="14"/>
                <w:szCs w:val="14"/>
              </w:rPr>
              <w:t>Respuestas</w:t>
            </w:r>
          </w:p>
        </w:tc>
      </w:tr>
      <w:tr w:rsidR="007F494C" w:rsidRPr="006A07FD" w:rsidTr="008F530F">
        <w:trPr>
          <w:trHeight w:val="286"/>
          <w:jc w:val="center"/>
        </w:trPr>
        <w:tc>
          <w:tcPr>
            <w:tcW w:w="5778" w:type="dxa"/>
          </w:tcPr>
          <w:p w:rsidR="007F494C" w:rsidRPr="006A07FD" w:rsidRDefault="007F494C" w:rsidP="00B4573C">
            <w:pPr>
              <w:contextualSpacing/>
              <w:rPr>
                <w:rFonts w:eastAsia="Calibri" w:cs="Times New Roman"/>
                <w:b/>
                <w:sz w:val="14"/>
                <w:szCs w:val="14"/>
              </w:rPr>
            </w:pPr>
            <w:r w:rsidRPr="006A07FD">
              <w:rPr>
                <w:rFonts w:eastAsia="Calibri" w:cs="Times New Roman"/>
                <w:b/>
                <w:sz w:val="14"/>
                <w:szCs w:val="14"/>
              </w:rPr>
              <w:t>CORRECTIVA</w:t>
            </w:r>
          </w:p>
          <w:p w:rsidR="007F494C" w:rsidRPr="006A07FD" w:rsidRDefault="00B4573C" w:rsidP="005B4F68">
            <w:pPr>
              <w:spacing w:after="80"/>
              <w:rPr>
                <w:rFonts w:eastAsia="Calibri" w:cs="Times New Roman"/>
                <w:sz w:val="14"/>
                <w:szCs w:val="14"/>
              </w:rPr>
            </w:pPr>
            <w:r>
              <w:rPr>
                <w:rFonts w:eastAsia="Calibri" w:cs="Times New Roman"/>
                <w:sz w:val="14"/>
                <w:szCs w:val="14"/>
              </w:rPr>
              <w:t>“</w:t>
            </w:r>
            <w:r w:rsidR="007F494C" w:rsidRPr="006A07FD">
              <w:rPr>
                <w:rFonts w:eastAsia="Calibri" w:cs="Times New Roman"/>
                <w:sz w:val="14"/>
                <w:szCs w:val="14"/>
              </w:rPr>
              <w:t>Acreditar documentalmente los motivos por los cuales no se realizaron las visitas de supervisión en los lugares de trabajo contraviniendo lo estipulado en la normatividad aplicable.</w:t>
            </w:r>
          </w:p>
          <w:p w:rsidR="007F494C" w:rsidRPr="006A07FD" w:rsidRDefault="007F494C" w:rsidP="005B4F68">
            <w:pPr>
              <w:spacing w:after="80"/>
              <w:rPr>
                <w:rFonts w:eastAsia="Calibri" w:cs="Times New Roman"/>
                <w:sz w:val="14"/>
                <w:szCs w:val="14"/>
              </w:rPr>
            </w:pPr>
            <w:r w:rsidRPr="006A07FD">
              <w:rPr>
                <w:rFonts w:eastAsia="Calibri" w:cs="Times New Roman"/>
                <w:sz w:val="14"/>
                <w:szCs w:val="14"/>
              </w:rPr>
              <w:t>Deberá de estipularse que las visitas a los beneficiarios como a los empleadores, se llevaran a cabo al menos una vez cada semana y únicamente en las instalaciones donde realiza sus prácticas laborales, en las Reglas de Operación del “Programa de Apoyo para el Impulso Laboral de Personas Liberadas de Centros Penitenciarios” del presente ejercicio, para así asegurar la correcta supervisión de la integración de los beneficiarios al campo laboral y cumplir así los objetivos del programa.</w:t>
            </w:r>
          </w:p>
          <w:p w:rsidR="007F494C" w:rsidRPr="006A07FD" w:rsidRDefault="007F494C" w:rsidP="002A4971">
            <w:pPr>
              <w:spacing w:after="80"/>
              <w:rPr>
                <w:rFonts w:eastAsia="Calibri" w:cs="Times New Roman"/>
                <w:sz w:val="14"/>
                <w:szCs w:val="14"/>
              </w:rPr>
            </w:pPr>
            <w:r w:rsidRPr="006A07FD">
              <w:rPr>
                <w:rFonts w:eastAsia="Calibri" w:cs="Times New Roman"/>
                <w:sz w:val="14"/>
                <w:szCs w:val="14"/>
              </w:rPr>
              <w:t>Por último, se deberá de señalar en las Reglas de Operación del “Programa de Apoyo para el Impulso Laboral de Personas Liberadas de Centros Penitenciarios” del año en curso, que las actividades señaladas en el reporte de actividades que para el fin instaure el Instituto de Reinserción Social, deberá contar con la evidencia comprobatoria y justificativa de tal dicho</w:t>
            </w:r>
            <w:r w:rsidR="00B4573C">
              <w:rPr>
                <w:rFonts w:eastAsia="Calibri" w:cs="Times New Roman"/>
                <w:sz w:val="14"/>
                <w:szCs w:val="14"/>
              </w:rPr>
              <w:t>”</w:t>
            </w:r>
            <w:r w:rsidRPr="006A07FD">
              <w:rPr>
                <w:rFonts w:eastAsia="Calibri" w:cs="Times New Roman"/>
                <w:sz w:val="14"/>
                <w:szCs w:val="14"/>
              </w:rPr>
              <w:t>.</w:t>
            </w:r>
          </w:p>
        </w:tc>
        <w:tc>
          <w:tcPr>
            <w:tcW w:w="5238" w:type="dxa"/>
          </w:tcPr>
          <w:p w:rsidR="007F494C" w:rsidRPr="006A07FD" w:rsidRDefault="007F494C" w:rsidP="002A4971">
            <w:pPr>
              <w:pStyle w:val="Prrafodelista"/>
              <w:numPr>
                <w:ilvl w:val="0"/>
                <w:numId w:val="3"/>
              </w:numPr>
              <w:spacing w:after="80"/>
              <w:ind w:left="176" w:hanging="142"/>
              <w:rPr>
                <w:rFonts w:eastAsia="Calibri" w:cs="Times New Roman"/>
                <w:sz w:val="14"/>
                <w:szCs w:val="14"/>
              </w:rPr>
            </w:pPr>
            <w:r w:rsidRPr="006A07FD">
              <w:rPr>
                <w:sz w:val="14"/>
                <w:szCs w:val="14"/>
              </w:rPr>
              <w:t xml:space="preserve">El Instituto no cuenta con la capacidad operativa para la realización semanal o quincenal de visitas de verificación a cada empresa inscrita en el Programa, por esta razón no se puede estipular en las Reglas de Operación una calendarización con esos intervalos de tiempo. </w:t>
            </w:r>
          </w:p>
          <w:p w:rsidR="007F494C" w:rsidRPr="006A07FD" w:rsidRDefault="007F494C" w:rsidP="002A4971">
            <w:pPr>
              <w:pStyle w:val="Prrafodelista"/>
              <w:numPr>
                <w:ilvl w:val="0"/>
                <w:numId w:val="3"/>
              </w:numPr>
              <w:spacing w:after="80"/>
              <w:ind w:left="176" w:hanging="142"/>
              <w:rPr>
                <w:sz w:val="14"/>
                <w:szCs w:val="14"/>
              </w:rPr>
            </w:pPr>
            <w:r w:rsidRPr="006A07FD">
              <w:rPr>
                <w:sz w:val="14"/>
                <w:szCs w:val="14"/>
              </w:rPr>
              <w:t xml:space="preserve">Las condiciones de trabajo cambian de una empresa a otra, en consecuencia, algunas ocasiones las actividades se realizan fuera de la sede de la empresa en cuestión, por esta razón no se puede limitar la visita de verificación únicamente a las instalaciones de la empresa. </w:t>
            </w:r>
          </w:p>
          <w:p w:rsidR="007F494C" w:rsidRPr="006A07FD" w:rsidRDefault="007F494C" w:rsidP="002A4971">
            <w:pPr>
              <w:pStyle w:val="Prrafodelista"/>
              <w:numPr>
                <w:ilvl w:val="0"/>
                <w:numId w:val="3"/>
              </w:numPr>
              <w:spacing w:after="80"/>
              <w:ind w:left="176" w:hanging="142"/>
              <w:rPr>
                <w:sz w:val="14"/>
                <w:szCs w:val="14"/>
              </w:rPr>
            </w:pPr>
            <w:r w:rsidRPr="006A07FD">
              <w:rPr>
                <w:sz w:val="14"/>
                <w:szCs w:val="14"/>
              </w:rPr>
              <w:t xml:space="preserve">Debido a las condiciones concretas que presenta la población objetivo, existen dificultades que impiden que las personas beneficiarias presenten pruebas documentales de las actividades que realizan durante sus prácticas laborales. En consecuencia, no es posible incorporar, en el marco de las Reglas de Operación del Programa, tal requisito. </w:t>
            </w:r>
          </w:p>
          <w:p w:rsidR="007F494C" w:rsidRPr="002A4971" w:rsidRDefault="007F494C" w:rsidP="002A4971">
            <w:pPr>
              <w:pStyle w:val="Prrafodelista"/>
              <w:spacing w:after="80"/>
              <w:ind w:left="176"/>
              <w:rPr>
                <w:sz w:val="14"/>
                <w:szCs w:val="14"/>
              </w:rPr>
            </w:pPr>
            <w:r w:rsidRPr="006A07FD">
              <w:rPr>
                <w:sz w:val="14"/>
                <w:szCs w:val="14"/>
              </w:rPr>
              <w:t>No obstante, el nuevo diseño de los formatos de seguimiento, específicamente en los casos de los formatos de “Visitas de Ve</w:t>
            </w:r>
            <w:r w:rsidR="002A4971">
              <w:rPr>
                <w:sz w:val="14"/>
                <w:szCs w:val="14"/>
              </w:rPr>
              <w:t xml:space="preserve">rificación” </w:t>
            </w:r>
            <w:r w:rsidRPr="006A07FD">
              <w:rPr>
                <w:sz w:val="14"/>
                <w:szCs w:val="14"/>
              </w:rPr>
              <w:t xml:space="preserve">, “Reporte de desempeño” y “Reporte de actividades” fueron modificados con el fin de mejorar la documentación, tanto de las actividades que realizan las personas beneficiarias, como de las condiciones que les son proporcionadas para llevarlas a cabo. </w:t>
            </w:r>
          </w:p>
        </w:tc>
      </w:tr>
      <w:tr w:rsidR="007F494C" w:rsidRPr="006A07FD" w:rsidTr="008F530F">
        <w:trPr>
          <w:trHeight w:val="286"/>
          <w:jc w:val="center"/>
        </w:trPr>
        <w:tc>
          <w:tcPr>
            <w:tcW w:w="5778" w:type="dxa"/>
          </w:tcPr>
          <w:p w:rsidR="007F494C" w:rsidRPr="006A07FD" w:rsidRDefault="007F494C" w:rsidP="00184565">
            <w:pPr>
              <w:rPr>
                <w:rFonts w:eastAsia="Calibri" w:cs="Times New Roman"/>
                <w:b/>
                <w:sz w:val="14"/>
                <w:szCs w:val="14"/>
              </w:rPr>
            </w:pPr>
            <w:r w:rsidRPr="006A07FD">
              <w:rPr>
                <w:rFonts w:eastAsia="Calibri" w:cs="Times New Roman"/>
                <w:b/>
                <w:sz w:val="14"/>
                <w:szCs w:val="14"/>
              </w:rPr>
              <w:t>PREVENTIVA</w:t>
            </w:r>
          </w:p>
          <w:p w:rsidR="007F494C" w:rsidRPr="006A07FD" w:rsidRDefault="002A4971" w:rsidP="002A4971">
            <w:pPr>
              <w:spacing w:after="80"/>
              <w:rPr>
                <w:rFonts w:eastAsia="Calibri" w:cs="Times New Roman"/>
                <w:sz w:val="14"/>
                <w:szCs w:val="14"/>
              </w:rPr>
            </w:pPr>
            <w:r>
              <w:rPr>
                <w:rFonts w:eastAsia="Calibri" w:cs="Times New Roman"/>
                <w:sz w:val="14"/>
                <w:szCs w:val="14"/>
              </w:rPr>
              <w:t>“</w:t>
            </w:r>
            <w:r w:rsidR="007F494C" w:rsidRPr="006A07FD">
              <w:rPr>
                <w:rFonts w:eastAsia="Calibri" w:cs="Times New Roman"/>
                <w:sz w:val="14"/>
                <w:szCs w:val="14"/>
              </w:rPr>
              <w:t>En el formato denominado “Formato de desempeño”, deberá comunicar que se tendrá que relacionar los elementos que se están tomando en cuenta para la evaluación del beneficiario.</w:t>
            </w:r>
          </w:p>
          <w:p w:rsidR="007F494C" w:rsidRPr="006A07FD" w:rsidRDefault="007F494C" w:rsidP="002A4971">
            <w:pPr>
              <w:spacing w:after="80"/>
              <w:rPr>
                <w:rFonts w:eastAsia="Calibri" w:cs="Times New Roman"/>
                <w:sz w:val="14"/>
                <w:szCs w:val="14"/>
              </w:rPr>
            </w:pPr>
            <w:r w:rsidRPr="006A07FD">
              <w:rPr>
                <w:rFonts w:eastAsia="Calibri" w:cs="Times New Roman"/>
                <w:sz w:val="14"/>
                <w:szCs w:val="14"/>
              </w:rPr>
              <w:t xml:space="preserve">Deberá modificar los formatos de control de asistencia, para que estos cuenten con los rubros </w:t>
            </w:r>
            <w:r w:rsidRPr="006A07FD">
              <w:rPr>
                <w:rFonts w:eastAsia="Calibri" w:cs="Times New Roman"/>
                <w:sz w:val="14"/>
                <w:szCs w:val="14"/>
              </w:rPr>
              <w:lastRenderedPageBreak/>
              <w:t>de hora de entrada, hora de salida y firma del beneficiario, así como marcar la fecha completa dentro del mismo.</w:t>
            </w:r>
          </w:p>
          <w:p w:rsidR="007F494C" w:rsidRPr="006A07FD" w:rsidRDefault="007F494C" w:rsidP="002A4971">
            <w:pPr>
              <w:spacing w:after="80"/>
              <w:rPr>
                <w:rFonts w:eastAsia="Calibri" w:cs="Times New Roman"/>
                <w:sz w:val="14"/>
                <w:szCs w:val="14"/>
              </w:rPr>
            </w:pPr>
            <w:r w:rsidRPr="006A07FD">
              <w:rPr>
                <w:rFonts w:eastAsia="Calibri" w:cs="Times New Roman"/>
                <w:sz w:val="14"/>
                <w:szCs w:val="14"/>
              </w:rPr>
              <w:t xml:space="preserve">Deberá modificar el formato denominado </w:t>
            </w:r>
            <w:r w:rsidRPr="006A07FD">
              <w:rPr>
                <w:rFonts w:eastAsia="Calibri" w:cs="Times New Roman"/>
                <w:i/>
                <w:sz w:val="14"/>
                <w:szCs w:val="14"/>
              </w:rPr>
              <w:t>“Oficio de confirmación de participación del beneficiario en el Programa de Apoyo Impulso Laboral”</w:t>
            </w:r>
            <w:r w:rsidRPr="006A07FD">
              <w:rPr>
                <w:rFonts w:eastAsia="Calibri" w:cs="Times New Roman"/>
                <w:sz w:val="14"/>
                <w:szCs w:val="14"/>
              </w:rPr>
              <w:t>, para hacer de conocimiento al beneficiario, por lo menos, los días, horas y periodo total de tiempo de duración de las prácticas laborales como lo indica la normatividad correspondiente.</w:t>
            </w:r>
          </w:p>
          <w:p w:rsidR="007F494C" w:rsidRPr="006A07FD" w:rsidRDefault="007F494C" w:rsidP="002A4971">
            <w:pPr>
              <w:spacing w:after="80"/>
              <w:rPr>
                <w:rFonts w:eastAsia="Calibri" w:cs="Times New Roman"/>
                <w:sz w:val="14"/>
                <w:szCs w:val="14"/>
              </w:rPr>
            </w:pPr>
            <w:r w:rsidRPr="006A07FD">
              <w:rPr>
                <w:rFonts w:eastAsia="Calibri" w:cs="Times New Roman"/>
                <w:sz w:val="14"/>
                <w:szCs w:val="14"/>
              </w:rPr>
              <w:t>Por lo que respecta al formato “Reporte de las Actividades de las Personas Beneficiarias”, se deberá ir acompañado de la evidencia fotográfica y documental que acredite que el beneficiario realizó las actividades detalladas en el mencionado formato</w:t>
            </w:r>
            <w:r w:rsidR="002A4971">
              <w:rPr>
                <w:rFonts w:eastAsia="Calibri" w:cs="Times New Roman"/>
                <w:sz w:val="14"/>
                <w:szCs w:val="14"/>
              </w:rPr>
              <w:t>”</w:t>
            </w:r>
            <w:r w:rsidRPr="006A07FD">
              <w:rPr>
                <w:rFonts w:eastAsia="Calibri" w:cs="Times New Roman"/>
                <w:sz w:val="14"/>
                <w:szCs w:val="14"/>
              </w:rPr>
              <w:t>.</w:t>
            </w:r>
          </w:p>
        </w:tc>
        <w:tc>
          <w:tcPr>
            <w:tcW w:w="5238" w:type="dxa"/>
          </w:tcPr>
          <w:p w:rsidR="007F494C" w:rsidRPr="006A07FD" w:rsidRDefault="007F494C" w:rsidP="00184565">
            <w:pPr>
              <w:rPr>
                <w:rFonts w:eastAsia="Calibri" w:cs="Times New Roman"/>
                <w:sz w:val="14"/>
                <w:szCs w:val="14"/>
              </w:rPr>
            </w:pPr>
          </w:p>
          <w:p w:rsidR="007F494C" w:rsidRPr="002A4971" w:rsidRDefault="007F494C" w:rsidP="002A4971">
            <w:pPr>
              <w:pStyle w:val="Prrafodelista"/>
              <w:numPr>
                <w:ilvl w:val="0"/>
                <w:numId w:val="4"/>
              </w:numPr>
              <w:spacing w:after="80"/>
              <w:ind w:left="176" w:hanging="142"/>
              <w:rPr>
                <w:sz w:val="14"/>
                <w:szCs w:val="14"/>
              </w:rPr>
            </w:pPr>
            <w:r w:rsidRPr="006A07FD">
              <w:rPr>
                <w:sz w:val="14"/>
                <w:szCs w:val="14"/>
              </w:rPr>
              <w:t xml:space="preserve">Se </w:t>
            </w:r>
            <w:r w:rsidR="002A4971">
              <w:rPr>
                <w:sz w:val="14"/>
                <w:szCs w:val="14"/>
              </w:rPr>
              <w:t xml:space="preserve">modificó el formato </w:t>
            </w:r>
            <w:r w:rsidRPr="006A07FD">
              <w:rPr>
                <w:sz w:val="14"/>
                <w:szCs w:val="14"/>
              </w:rPr>
              <w:t>“Reporte de desempeño” con</w:t>
            </w:r>
            <w:r w:rsidR="002A4971">
              <w:rPr>
                <w:sz w:val="14"/>
                <w:szCs w:val="14"/>
              </w:rPr>
              <w:t xml:space="preserve"> base en los señalamientos hechos.</w:t>
            </w:r>
          </w:p>
          <w:p w:rsidR="002A4971" w:rsidRDefault="002A4971" w:rsidP="002A4971">
            <w:pPr>
              <w:pStyle w:val="Prrafodelista"/>
              <w:numPr>
                <w:ilvl w:val="0"/>
                <w:numId w:val="4"/>
              </w:numPr>
              <w:spacing w:after="80"/>
              <w:ind w:left="176" w:hanging="142"/>
              <w:rPr>
                <w:sz w:val="14"/>
                <w:szCs w:val="14"/>
              </w:rPr>
            </w:pPr>
            <w:r w:rsidRPr="006A07FD">
              <w:rPr>
                <w:sz w:val="14"/>
                <w:szCs w:val="14"/>
              </w:rPr>
              <w:t xml:space="preserve">Se </w:t>
            </w:r>
            <w:r>
              <w:rPr>
                <w:sz w:val="14"/>
                <w:szCs w:val="14"/>
              </w:rPr>
              <w:t xml:space="preserve">modificó el formato </w:t>
            </w:r>
            <w:r w:rsidR="007F494C" w:rsidRPr="006A07FD">
              <w:rPr>
                <w:sz w:val="14"/>
                <w:szCs w:val="14"/>
              </w:rPr>
              <w:t xml:space="preserve">“Lista de Asistencia” </w:t>
            </w:r>
            <w:r w:rsidRPr="006A07FD">
              <w:rPr>
                <w:sz w:val="14"/>
                <w:szCs w:val="14"/>
              </w:rPr>
              <w:t>con</w:t>
            </w:r>
            <w:r>
              <w:rPr>
                <w:sz w:val="14"/>
                <w:szCs w:val="14"/>
              </w:rPr>
              <w:t xml:space="preserve"> base en los señalamientos hechos.</w:t>
            </w:r>
          </w:p>
          <w:p w:rsidR="007F494C" w:rsidRPr="002A4971" w:rsidRDefault="002A4971" w:rsidP="002A4971">
            <w:pPr>
              <w:pStyle w:val="Prrafodelista"/>
              <w:numPr>
                <w:ilvl w:val="0"/>
                <w:numId w:val="4"/>
              </w:numPr>
              <w:spacing w:after="80"/>
              <w:ind w:left="176" w:hanging="142"/>
              <w:rPr>
                <w:sz w:val="14"/>
                <w:szCs w:val="14"/>
              </w:rPr>
            </w:pPr>
            <w:r w:rsidRPr="006A07FD">
              <w:rPr>
                <w:sz w:val="14"/>
                <w:szCs w:val="14"/>
              </w:rPr>
              <w:t xml:space="preserve">Se </w:t>
            </w:r>
            <w:r>
              <w:rPr>
                <w:sz w:val="14"/>
                <w:szCs w:val="14"/>
              </w:rPr>
              <w:t>modificó el formato</w:t>
            </w:r>
            <w:r w:rsidRPr="006A07FD">
              <w:rPr>
                <w:sz w:val="14"/>
                <w:szCs w:val="14"/>
              </w:rPr>
              <w:t xml:space="preserve"> </w:t>
            </w:r>
            <w:r w:rsidR="007F494C" w:rsidRPr="006A07FD">
              <w:rPr>
                <w:sz w:val="14"/>
                <w:szCs w:val="14"/>
              </w:rPr>
              <w:t xml:space="preserve">“Oficio de Confirmación de Participación” </w:t>
            </w:r>
            <w:r w:rsidRPr="006A07FD">
              <w:rPr>
                <w:sz w:val="14"/>
                <w:szCs w:val="14"/>
              </w:rPr>
              <w:t>con</w:t>
            </w:r>
            <w:r>
              <w:rPr>
                <w:sz w:val="14"/>
                <w:szCs w:val="14"/>
              </w:rPr>
              <w:t xml:space="preserve"> base en los </w:t>
            </w:r>
            <w:r>
              <w:rPr>
                <w:sz w:val="14"/>
                <w:szCs w:val="14"/>
              </w:rPr>
              <w:lastRenderedPageBreak/>
              <w:t>señalamientos hechos.</w:t>
            </w:r>
          </w:p>
          <w:p w:rsidR="007F494C" w:rsidRPr="00B4573C" w:rsidRDefault="007F494C" w:rsidP="002A4971">
            <w:pPr>
              <w:pStyle w:val="Prrafodelista"/>
              <w:numPr>
                <w:ilvl w:val="0"/>
                <w:numId w:val="4"/>
              </w:numPr>
              <w:spacing w:after="80"/>
              <w:ind w:left="176" w:hanging="142"/>
              <w:rPr>
                <w:sz w:val="14"/>
                <w:szCs w:val="14"/>
              </w:rPr>
            </w:pPr>
            <w:r w:rsidRPr="006A07FD">
              <w:rPr>
                <w:sz w:val="14"/>
                <w:szCs w:val="14"/>
              </w:rPr>
              <w:t xml:space="preserve">Debido a las condiciones concretas que presenta nuestra población objetivo, es imposible solicitar que las personas beneficiarias </w:t>
            </w:r>
            <w:r w:rsidR="003B525A" w:rsidRPr="006A07FD">
              <w:rPr>
                <w:sz w:val="14"/>
                <w:szCs w:val="14"/>
              </w:rPr>
              <w:t>presenten</w:t>
            </w:r>
            <w:r w:rsidRPr="006A07FD">
              <w:rPr>
                <w:sz w:val="14"/>
                <w:szCs w:val="14"/>
              </w:rPr>
              <w:t xml:space="preserve"> evidencia documental fotográfica para validar las acciones que declaran en el “Reporte de Actividades”. Sin embargo, fue modificado con la finalidad de mejorar la documentación de las condiciones laborales, experiencia laboral y actividades que las personas tienen durante sus prácticas</w:t>
            </w:r>
            <w:r w:rsidR="002A4971">
              <w:rPr>
                <w:sz w:val="14"/>
                <w:szCs w:val="14"/>
              </w:rPr>
              <w:t>.</w:t>
            </w:r>
          </w:p>
        </w:tc>
      </w:tr>
    </w:tbl>
    <w:p w:rsidR="00217E40" w:rsidRDefault="00217E40" w:rsidP="00217E40">
      <w:pPr>
        <w:pStyle w:val="Prrafodelista"/>
        <w:rPr>
          <w:b/>
          <w:lang w:val="es-ES"/>
        </w:rPr>
      </w:pPr>
    </w:p>
    <w:p w:rsidR="00C80B36" w:rsidRPr="006A07FD" w:rsidRDefault="00C80B36" w:rsidP="00C80B36">
      <w:pPr>
        <w:pStyle w:val="Prrafodelista"/>
        <w:numPr>
          <w:ilvl w:val="0"/>
          <w:numId w:val="1"/>
        </w:numPr>
        <w:rPr>
          <w:b/>
          <w:lang w:val="es-ES"/>
        </w:rPr>
      </w:pPr>
      <w:r w:rsidRPr="003E3766">
        <w:rPr>
          <w:lang w:val="es-ES"/>
        </w:rPr>
        <w:t>Número de observación:</w:t>
      </w:r>
      <w:r w:rsidRPr="006A07FD">
        <w:rPr>
          <w:b/>
          <w:lang w:val="es-ES"/>
        </w:rPr>
        <w:t xml:space="preserve"> 03 Reglas de Operación con faltas de precisión</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5663"/>
      </w:tblGrid>
      <w:tr w:rsidR="007F494C" w:rsidRPr="003B525A" w:rsidTr="00217E40">
        <w:trPr>
          <w:trHeight w:val="178"/>
        </w:trPr>
        <w:tc>
          <w:tcPr>
            <w:tcW w:w="5353" w:type="dxa"/>
          </w:tcPr>
          <w:p w:rsidR="007F494C" w:rsidRPr="003B525A" w:rsidRDefault="002040F7" w:rsidP="00217E40">
            <w:pPr>
              <w:jc w:val="center"/>
              <w:rPr>
                <w:b/>
                <w:sz w:val="14"/>
                <w:szCs w:val="14"/>
              </w:rPr>
            </w:pPr>
            <w:r>
              <w:rPr>
                <w:b/>
                <w:sz w:val="14"/>
                <w:szCs w:val="14"/>
              </w:rPr>
              <w:t>Tipo de  o</w:t>
            </w:r>
            <w:r w:rsidRPr="00184565">
              <w:rPr>
                <w:b/>
                <w:sz w:val="14"/>
                <w:szCs w:val="14"/>
              </w:rPr>
              <w:t>bservaciones</w:t>
            </w:r>
          </w:p>
        </w:tc>
        <w:tc>
          <w:tcPr>
            <w:tcW w:w="5663" w:type="dxa"/>
          </w:tcPr>
          <w:p w:rsidR="007F494C" w:rsidRPr="003B525A" w:rsidRDefault="007F494C" w:rsidP="00217E40">
            <w:pPr>
              <w:jc w:val="center"/>
              <w:rPr>
                <w:b/>
                <w:sz w:val="14"/>
                <w:szCs w:val="14"/>
              </w:rPr>
            </w:pPr>
            <w:r w:rsidRPr="003B525A">
              <w:rPr>
                <w:b/>
                <w:sz w:val="14"/>
                <w:szCs w:val="14"/>
              </w:rPr>
              <w:t>Respuestas</w:t>
            </w:r>
          </w:p>
        </w:tc>
      </w:tr>
      <w:tr w:rsidR="007F494C" w:rsidRPr="003B525A" w:rsidTr="003B525A">
        <w:trPr>
          <w:trHeight w:val="286"/>
        </w:trPr>
        <w:tc>
          <w:tcPr>
            <w:tcW w:w="5353" w:type="dxa"/>
          </w:tcPr>
          <w:p w:rsidR="007F494C" w:rsidRPr="003B525A" w:rsidRDefault="007F494C" w:rsidP="003B2D48">
            <w:pPr>
              <w:rPr>
                <w:b/>
                <w:sz w:val="14"/>
                <w:szCs w:val="14"/>
              </w:rPr>
            </w:pPr>
            <w:r w:rsidRPr="003B525A">
              <w:rPr>
                <w:b/>
                <w:sz w:val="14"/>
                <w:szCs w:val="14"/>
              </w:rPr>
              <w:t>CORRECTIVA</w:t>
            </w:r>
          </w:p>
          <w:p w:rsidR="007F494C" w:rsidRPr="003B525A" w:rsidRDefault="00217E40" w:rsidP="003B2D48">
            <w:pPr>
              <w:rPr>
                <w:sz w:val="14"/>
                <w:szCs w:val="14"/>
              </w:rPr>
            </w:pPr>
            <w:r>
              <w:rPr>
                <w:sz w:val="14"/>
                <w:szCs w:val="14"/>
              </w:rPr>
              <w:t>“</w:t>
            </w:r>
            <w:r w:rsidR="007F494C" w:rsidRPr="003B525A">
              <w:rPr>
                <w:sz w:val="14"/>
                <w:szCs w:val="14"/>
              </w:rPr>
              <w:t>Estipular dentro de las Reglas de Operación del “Programa de Apoyo para el Impulso Laboral de Personas Liberadas de Centros Penitenciarios” del presente ejercicio, una calendarización para llevar a cabo visitas al total de Centros Penitenciarios de la Subsecretaría del Sistema Penitenciario, para la realización de pláticas, entrega de folletos e información para la correcta difusión del programa en comento”</w:t>
            </w:r>
          </w:p>
        </w:tc>
        <w:tc>
          <w:tcPr>
            <w:tcW w:w="5663" w:type="dxa"/>
          </w:tcPr>
          <w:p w:rsidR="007F494C" w:rsidRPr="003B525A" w:rsidRDefault="007F494C" w:rsidP="002A4971">
            <w:pPr>
              <w:spacing w:after="80"/>
              <w:rPr>
                <w:sz w:val="14"/>
                <w:szCs w:val="14"/>
              </w:rPr>
            </w:pPr>
            <w:r w:rsidRPr="003B525A">
              <w:rPr>
                <w:sz w:val="14"/>
                <w:szCs w:val="14"/>
              </w:rPr>
              <w:t>En la medida que la calendarización de las visitas a los Centros Penitenciarios no depende enteramente del Instituto de Reinserción Social, sino que requiere de la coordinación con la Subsecretaría del Sistema Penitenciario, resulta imposible establecer, en las Reglas de Operación del Programa, un calendario definitivo de las visitas a la totalidad de los Centros Penitenciarios.</w:t>
            </w:r>
          </w:p>
          <w:p w:rsidR="007F494C" w:rsidRPr="003B525A" w:rsidRDefault="007F494C" w:rsidP="002A4971">
            <w:pPr>
              <w:spacing w:after="80"/>
              <w:rPr>
                <w:sz w:val="14"/>
                <w:szCs w:val="14"/>
              </w:rPr>
            </w:pPr>
            <w:r w:rsidRPr="003B525A">
              <w:rPr>
                <w:sz w:val="14"/>
                <w:szCs w:val="14"/>
              </w:rPr>
              <w:t>Asimismo, es importante hacer notar que no se realizan visitas a la totalidad de los Centros Penitenciarios, puesto que la difusión ocurre solo en aquellos que tienen personas próximas a egresar.</w:t>
            </w:r>
          </w:p>
        </w:tc>
      </w:tr>
      <w:tr w:rsidR="007F494C" w:rsidRPr="003B525A" w:rsidTr="003B525A">
        <w:trPr>
          <w:trHeight w:val="286"/>
        </w:trPr>
        <w:tc>
          <w:tcPr>
            <w:tcW w:w="5353" w:type="dxa"/>
          </w:tcPr>
          <w:p w:rsidR="007F494C" w:rsidRPr="003B525A" w:rsidRDefault="007F494C" w:rsidP="003B2D48">
            <w:pPr>
              <w:rPr>
                <w:b/>
                <w:sz w:val="14"/>
                <w:szCs w:val="14"/>
              </w:rPr>
            </w:pPr>
            <w:r w:rsidRPr="003B525A">
              <w:rPr>
                <w:b/>
                <w:sz w:val="14"/>
                <w:szCs w:val="14"/>
              </w:rPr>
              <w:t>CORRECTIVA</w:t>
            </w:r>
          </w:p>
          <w:p w:rsidR="007F494C" w:rsidRPr="003B525A" w:rsidRDefault="00217E40" w:rsidP="003B2D48">
            <w:pPr>
              <w:rPr>
                <w:sz w:val="14"/>
                <w:szCs w:val="14"/>
              </w:rPr>
            </w:pPr>
            <w:r>
              <w:rPr>
                <w:sz w:val="14"/>
                <w:szCs w:val="14"/>
              </w:rPr>
              <w:t>“</w:t>
            </w:r>
            <w:r w:rsidR="007F494C" w:rsidRPr="003B525A">
              <w:rPr>
                <w:sz w:val="14"/>
                <w:szCs w:val="14"/>
              </w:rPr>
              <w:t>De acuerdo a la población potencial y población objetivo, delimitar dentro de las Reglas de Operación del “Programa de Apoyo para el Impulso Laboral de Personas Liberadas de Centros Penitenciarios” del ejercicio en curso, la temporalidad que se estime adecuada de haber salido de algún centro penitenciario para ser candidato al acceso al programa en cita ”</w:t>
            </w:r>
          </w:p>
        </w:tc>
        <w:tc>
          <w:tcPr>
            <w:tcW w:w="5663" w:type="dxa"/>
          </w:tcPr>
          <w:p w:rsidR="007F494C" w:rsidRPr="003B525A" w:rsidRDefault="00217E40" w:rsidP="003B2D48">
            <w:pPr>
              <w:rPr>
                <w:sz w:val="14"/>
                <w:szCs w:val="14"/>
              </w:rPr>
            </w:pPr>
            <w:r>
              <w:rPr>
                <w:sz w:val="14"/>
                <w:szCs w:val="14"/>
              </w:rPr>
              <w:t>S</w:t>
            </w:r>
            <w:r w:rsidR="007F494C" w:rsidRPr="003B525A">
              <w:rPr>
                <w:sz w:val="14"/>
                <w:szCs w:val="14"/>
              </w:rPr>
              <w:t xml:space="preserve">e considera que es innecesario establecer una temporalidad máxima de egreso, ya que este programa funciona como un acercamiento al trabajo formal sin importar la fecha en que la persona obtuvo la libertad.  </w:t>
            </w:r>
          </w:p>
        </w:tc>
      </w:tr>
      <w:tr w:rsidR="007F494C" w:rsidRPr="003B525A" w:rsidTr="003B525A">
        <w:trPr>
          <w:trHeight w:val="286"/>
        </w:trPr>
        <w:tc>
          <w:tcPr>
            <w:tcW w:w="5353" w:type="dxa"/>
          </w:tcPr>
          <w:p w:rsidR="007F494C" w:rsidRPr="003B525A" w:rsidRDefault="007F494C" w:rsidP="003B2D48">
            <w:pPr>
              <w:rPr>
                <w:b/>
                <w:sz w:val="14"/>
                <w:szCs w:val="14"/>
              </w:rPr>
            </w:pPr>
            <w:r w:rsidRPr="003B525A">
              <w:rPr>
                <w:b/>
                <w:sz w:val="14"/>
                <w:szCs w:val="14"/>
              </w:rPr>
              <w:t>CORRECTIVA</w:t>
            </w:r>
          </w:p>
          <w:p w:rsidR="007F494C" w:rsidRPr="003B525A" w:rsidRDefault="00217E40" w:rsidP="003B2D48">
            <w:pPr>
              <w:rPr>
                <w:sz w:val="14"/>
                <w:szCs w:val="14"/>
              </w:rPr>
            </w:pPr>
            <w:r>
              <w:rPr>
                <w:sz w:val="14"/>
                <w:szCs w:val="14"/>
              </w:rPr>
              <w:t xml:space="preserve"> “</w:t>
            </w:r>
            <w:r w:rsidR="007F494C" w:rsidRPr="003B525A">
              <w:rPr>
                <w:sz w:val="14"/>
                <w:szCs w:val="14"/>
              </w:rPr>
              <w:t>Dentro de las Reglas de Operación del “Programa de Apoyo para el Impulso Laboral de Personas Liberadas de Centros Penitenciarios” de la presente anualidad, se deberá establecer claramente cuantas veces y en qué circunstancias se podrá realizar la solicitud de acceso a dicho programa</w:t>
            </w:r>
            <w:r>
              <w:rPr>
                <w:sz w:val="14"/>
                <w:szCs w:val="14"/>
              </w:rPr>
              <w:t>”</w:t>
            </w:r>
            <w:r w:rsidR="007F494C" w:rsidRPr="003B525A">
              <w:rPr>
                <w:sz w:val="14"/>
                <w:szCs w:val="14"/>
              </w:rPr>
              <w:t>.</w:t>
            </w:r>
          </w:p>
        </w:tc>
        <w:tc>
          <w:tcPr>
            <w:tcW w:w="5663" w:type="dxa"/>
          </w:tcPr>
          <w:p w:rsidR="007F494C" w:rsidRPr="00217E40" w:rsidRDefault="007F494C" w:rsidP="003B2D48">
            <w:pPr>
              <w:rPr>
                <w:color w:val="000000" w:themeColor="text1"/>
                <w:sz w:val="14"/>
                <w:szCs w:val="14"/>
              </w:rPr>
            </w:pPr>
            <w:r w:rsidRPr="00217E40">
              <w:rPr>
                <w:color w:val="000000" w:themeColor="text1"/>
                <w:sz w:val="14"/>
                <w:szCs w:val="14"/>
              </w:rPr>
              <w:t>Se realiza la modificación solicitada en las Reglas de Operación del Programa “Apoyo para el Impulso Laboral de Personas Egresadas del Sistema de Justicia Penal de la Ciudad de México 2019”</w:t>
            </w:r>
          </w:p>
          <w:p w:rsidR="007F494C" w:rsidRPr="00217E40" w:rsidRDefault="007F494C" w:rsidP="003B2D48">
            <w:pPr>
              <w:rPr>
                <w:rFonts w:cs="Times New Roman"/>
                <w:i/>
                <w:color w:val="000000" w:themeColor="text1"/>
                <w:sz w:val="14"/>
                <w:szCs w:val="14"/>
              </w:rPr>
            </w:pPr>
          </w:p>
        </w:tc>
      </w:tr>
      <w:tr w:rsidR="007F494C" w:rsidRPr="003B525A" w:rsidTr="003B525A">
        <w:trPr>
          <w:trHeight w:val="286"/>
        </w:trPr>
        <w:tc>
          <w:tcPr>
            <w:tcW w:w="5353" w:type="dxa"/>
          </w:tcPr>
          <w:p w:rsidR="007F494C" w:rsidRPr="003B525A" w:rsidRDefault="007F494C" w:rsidP="003B2D48">
            <w:pPr>
              <w:rPr>
                <w:b/>
                <w:sz w:val="14"/>
                <w:szCs w:val="14"/>
              </w:rPr>
            </w:pPr>
            <w:r w:rsidRPr="003B525A">
              <w:rPr>
                <w:b/>
                <w:sz w:val="14"/>
                <w:szCs w:val="14"/>
              </w:rPr>
              <w:t>CORRECTIVA</w:t>
            </w:r>
          </w:p>
          <w:p w:rsidR="007F494C" w:rsidRPr="003B525A" w:rsidRDefault="007F494C" w:rsidP="00217E40">
            <w:pPr>
              <w:rPr>
                <w:b/>
                <w:sz w:val="14"/>
                <w:szCs w:val="14"/>
              </w:rPr>
            </w:pPr>
            <w:r w:rsidRPr="003B525A">
              <w:rPr>
                <w:sz w:val="14"/>
                <w:szCs w:val="14"/>
              </w:rPr>
              <w:t xml:space="preserve"> “Implementar una evaluación dirigida a valorar por parte de los beneficiarios y los empleadores, si el programa cumplió con los objetivos y expectativas fijados, la cual se informará dentro de las Reglas de Operación del “Programa de Apoyo para el Impulso Laboral de Personas Liberadas de Centros Penitenciarios”</w:t>
            </w:r>
          </w:p>
        </w:tc>
        <w:tc>
          <w:tcPr>
            <w:tcW w:w="5663" w:type="dxa"/>
          </w:tcPr>
          <w:p w:rsidR="007F494C" w:rsidRPr="003B525A" w:rsidRDefault="007F494C" w:rsidP="002A4971">
            <w:pPr>
              <w:spacing w:after="80"/>
              <w:rPr>
                <w:sz w:val="14"/>
                <w:szCs w:val="14"/>
              </w:rPr>
            </w:pPr>
            <w:r w:rsidRPr="003B525A">
              <w:rPr>
                <w:sz w:val="14"/>
                <w:szCs w:val="14"/>
              </w:rPr>
              <w:t xml:space="preserve">Como parte de las actividades de cierre del programa social, el Instituto de Reinserción Social realizó un reporte final de resultados, en el cual se expone los niveles de consecución de las metas propuestas para el ejercicio 2018. </w:t>
            </w:r>
          </w:p>
          <w:p w:rsidR="007F494C" w:rsidRPr="003B525A" w:rsidRDefault="007F494C" w:rsidP="002A4971">
            <w:pPr>
              <w:spacing w:after="80"/>
              <w:rPr>
                <w:sz w:val="14"/>
                <w:szCs w:val="14"/>
              </w:rPr>
            </w:pPr>
            <w:r w:rsidRPr="003B525A">
              <w:rPr>
                <w:sz w:val="14"/>
                <w:szCs w:val="14"/>
              </w:rPr>
              <w:t xml:space="preserve">Asimismo, el programa contó con </w:t>
            </w:r>
            <w:r w:rsidR="00217E40">
              <w:rPr>
                <w:sz w:val="14"/>
                <w:szCs w:val="14"/>
              </w:rPr>
              <w:t>la realización de Encuestas de S</w:t>
            </w:r>
            <w:r w:rsidRPr="003B525A">
              <w:rPr>
                <w:sz w:val="14"/>
                <w:szCs w:val="14"/>
              </w:rPr>
              <w:t xml:space="preserve">atisfacción a los beneficiarios, resultados que se fueron incluidos en el reporte final de resultados. </w:t>
            </w:r>
          </w:p>
          <w:p w:rsidR="007F494C" w:rsidRPr="003B525A" w:rsidRDefault="007F494C" w:rsidP="002A4971">
            <w:pPr>
              <w:spacing w:after="80"/>
              <w:rPr>
                <w:sz w:val="14"/>
                <w:szCs w:val="14"/>
              </w:rPr>
            </w:pPr>
            <w:r w:rsidRPr="003B525A">
              <w:rPr>
                <w:sz w:val="14"/>
                <w:szCs w:val="14"/>
              </w:rPr>
              <w:t>Finalmente, en conjunto con los empleadores potenciales se realizó un ejercicio de Fortalezas, Oportunidades, Debilidades y Amenazas (FODA), sobre el ejercicio y el diseño del programa presupuestario, lo cual ayudó a fortalecer el diseño y operación del ejercicio fiscal 2019</w:t>
            </w:r>
            <w:r w:rsidR="00217E40">
              <w:rPr>
                <w:sz w:val="14"/>
                <w:szCs w:val="14"/>
              </w:rPr>
              <w:t>.</w:t>
            </w:r>
          </w:p>
        </w:tc>
      </w:tr>
      <w:tr w:rsidR="007F494C" w:rsidRPr="003B525A" w:rsidTr="003B525A">
        <w:trPr>
          <w:trHeight w:val="286"/>
        </w:trPr>
        <w:tc>
          <w:tcPr>
            <w:tcW w:w="5353" w:type="dxa"/>
          </w:tcPr>
          <w:p w:rsidR="007F494C" w:rsidRPr="003B525A" w:rsidRDefault="007F494C" w:rsidP="003B2D48">
            <w:pPr>
              <w:rPr>
                <w:b/>
                <w:sz w:val="14"/>
                <w:szCs w:val="14"/>
              </w:rPr>
            </w:pPr>
            <w:r w:rsidRPr="003B525A">
              <w:rPr>
                <w:b/>
                <w:sz w:val="14"/>
                <w:szCs w:val="14"/>
              </w:rPr>
              <w:t>PREVENTIVA</w:t>
            </w:r>
          </w:p>
          <w:p w:rsidR="007F494C" w:rsidRPr="003B525A" w:rsidRDefault="007F494C" w:rsidP="00217E40">
            <w:pPr>
              <w:rPr>
                <w:sz w:val="14"/>
                <w:szCs w:val="14"/>
              </w:rPr>
            </w:pPr>
            <w:r w:rsidRPr="003B525A">
              <w:rPr>
                <w:sz w:val="14"/>
                <w:szCs w:val="14"/>
              </w:rPr>
              <w:t>“Implementar minutas de trabajo, en las cuales se describan las actividades realizadas en cada Centro Penitenciario para llevar a cabo la correcta difusión de los programas sociales que realice el Instituto de Reinserción Social, en total apego a las Reglas de Operación que se emitan para tal fin</w:t>
            </w:r>
            <w:r w:rsidR="00217E40">
              <w:rPr>
                <w:sz w:val="14"/>
                <w:szCs w:val="14"/>
              </w:rPr>
              <w:t>”</w:t>
            </w:r>
            <w:r w:rsidRPr="003B525A">
              <w:rPr>
                <w:sz w:val="14"/>
                <w:szCs w:val="14"/>
              </w:rPr>
              <w:t>.</w:t>
            </w:r>
          </w:p>
        </w:tc>
        <w:tc>
          <w:tcPr>
            <w:tcW w:w="5663" w:type="dxa"/>
          </w:tcPr>
          <w:p w:rsidR="007F494C" w:rsidRPr="003B525A" w:rsidRDefault="00217E40" w:rsidP="00217E40">
            <w:pPr>
              <w:rPr>
                <w:sz w:val="14"/>
                <w:szCs w:val="14"/>
              </w:rPr>
            </w:pPr>
            <w:r>
              <w:rPr>
                <w:sz w:val="14"/>
                <w:szCs w:val="14"/>
              </w:rPr>
              <w:t>En</w:t>
            </w:r>
            <w:r w:rsidR="007F494C" w:rsidRPr="003B525A">
              <w:rPr>
                <w:sz w:val="14"/>
                <w:szCs w:val="14"/>
              </w:rPr>
              <w:t xml:space="preserve"> </w:t>
            </w:r>
            <w:r>
              <w:rPr>
                <w:sz w:val="14"/>
                <w:szCs w:val="14"/>
              </w:rPr>
              <w:t>lo que resta del ejercicio 2019 y en futuros ejercicios, se</w:t>
            </w:r>
            <w:r w:rsidR="007F494C" w:rsidRPr="003B525A">
              <w:rPr>
                <w:sz w:val="14"/>
                <w:szCs w:val="14"/>
              </w:rPr>
              <w:t xml:space="preserve"> re</w:t>
            </w:r>
            <w:r>
              <w:rPr>
                <w:sz w:val="14"/>
                <w:szCs w:val="14"/>
              </w:rPr>
              <w:t xml:space="preserve">alizarán </w:t>
            </w:r>
            <w:r w:rsidR="007F494C" w:rsidRPr="003B525A">
              <w:rPr>
                <w:sz w:val="14"/>
                <w:szCs w:val="14"/>
              </w:rPr>
              <w:t xml:space="preserve">minutas correspondientes a las visitas a Centros Penitenciarios y otras instancias, en donde se haga difusión del Programa. </w:t>
            </w:r>
          </w:p>
        </w:tc>
      </w:tr>
      <w:tr w:rsidR="007F494C" w:rsidRPr="003B525A" w:rsidTr="003B525A">
        <w:trPr>
          <w:trHeight w:val="286"/>
        </w:trPr>
        <w:tc>
          <w:tcPr>
            <w:tcW w:w="5353" w:type="dxa"/>
          </w:tcPr>
          <w:p w:rsidR="007F494C" w:rsidRPr="003B525A" w:rsidRDefault="007F494C" w:rsidP="003B2D48">
            <w:pPr>
              <w:rPr>
                <w:b/>
                <w:sz w:val="14"/>
                <w:szCs w:val="14"/>
              </w:rPr>
            </w:pPr>
            <w:r w:rsidRPr="003B525A">
              <w:rPr>
                <w:b/>
                <w:sz w:val="14"/>
                <w:szCs w:val="14"/>
              </w:rPr>
              <w:t>PREVENTIVA</w:t>
            </w:r>
          </w:p>
          <w:p w:rsidR="007F494C" w:rsidRPr="003B525A" w:rsidRDefault="00217E40" w:rsidP="003B2D48">
            <w:pPr>
              <w:rPr>
                <w:sz w:val="14"/>
                <w:szCs w:val="14"/>
              </w:rPr>
            </w:pPr>
            <w:r>
              <w:rPr>
                <w:sz w:val="14"/>
                <w:szCs w:val="14"/>
              </w:rPr>
              <w:t>“</w:t>
            </w:r>
            <w:r w:rsidR="007F494C" w:rsidRPr="003B525A">
              <w:rPr>
                <w:sz w:val="14"/>
                <w:szCs w:val="14"/>
              </w:rPr>
              <w:t>Implementar una evaluación del programa que contenga indicadores, con el objeto de ser aplicada a los interesados, para que al finalizar los programas de apoyo social se pueda conocer si las metas y objetivos planteados al inicio fueron logrados</w:t>
            </w:r>
            <w:r>
              <w:rPr>
                <w:sz w:val="14"/>
                <w:szCs w:val="14"/>
              </w:rPr>
              <w:t>”</w:t>
            </w:r>
            <w:r w:rsidR="007F494C" w:rsidRPr="003B525A">
              <w:rPr>
                <w:sz w:val="14"/>
                <w:szCs w:val="14"/>
              </w:rPr>
              <w:t>.</w:t>
            </w:r>
          </w:p>
        </w:tc>
        <w:tc>
          <w:tcPr>
            <w:tcW w:w="5663" w:type="dxa"/>
          </w:tcPr>
          <w:p w:rsidR="007F494C" w:rsidRPr="003B525A" w:rsidRDefault="007F494C" w:rsidP="003B2D48">
            <w:pPr>
              <w:rPr>
                <w:sz w:val="14"/>
                <w:szCs w:val="14"/>
              </w:rPr>
            </w:pPr>
            <w:r w:rsidRPr="003B525A">
              <w:rPr>
                <w:sz w:val="14"/>
                <w:szCs w:val="14"/>
              </w:rPr>
              <w:t xml:space="preserve">La matriz de indicadores para resultados de este programa contiene la información correspondiente al avance y el logro de las metas propuestas para este ejercicio fiscal. </w:t>
            </w:r>
          </w:p>
          <w:p w:rsidR="007F494C" w:rsidRPr="003B525A" w:rsidRDefault="007F494C" w:rsidP="003B2D48">
            <w:pPr>
              <w:rPr>
                <w:sz w:val="14"/>
                <w:szCs w:val="14"/>
              </w:rPr>
            </w:pPr>
          </w:p>
          <w:p w:rsidR="007F494C" w:rsidRPr="003B525A" w:rsidRDefault="007F494C" w:rsidP="003B2D48">
            <w:pPr>
              <w:rPr>
                <w:sz w:val="14"/>
                <w:szCs w:val="14"/>
              </w:rPr>
            </w:pPr>
          </w:p>
        </w:tc>
      </w:tr>
    </w:tbl>
    <w:p w:rsidR="00F12721" w:rsidRPr="007F494C" w:rsidRDefault="00F12721" w:rsidP="003029AA">
      <w:pPr>
        <w:rPr>
          <w:b/>
          <w:i/>
        </w:rPr>
      </w:pPr>
    </w:p>
    <w:p w:rsidR="002F1593" w:rsidRPr="002F1593" w:rsidRDefault="002F1593" w:rsidP="002F1593">
      <w:pPr>
        <w:jc w:val="center"/>
        <w:rPr>
          <w:b/>
          <w:sz w:val="20"/>
          <w:szCs w:val="20"/>
        </w:rPr>
      </w:pPr>
      <w:r w:rsidRPr="002F1593">
        <w:rPr>
          <w:b/>
          <w:sz w:val="20"/>
          <w:szCs w:val="20"/>
        </w:rPr>
        <w:t>6. Análisis de similitudes o complementariedades</w:t>
      </w:r>
    </w:p>
    <w:tbl>
      <w:tblPr>
        <w:tblStyle w:val="Tablaconcuadrcula"/>
        <w:tblW w:w="10740" w:type="dxa"/>
        <w:tblLayout w:type="fixed"/>
        <w:tblLook w:val="04A0" w:firstRow="1" w:lastRow="0" w:firstColumn="1" w:lastColumn="0" w:noHBand="0" w:noVBand="1"/>
      </w:tblPr>
      <w:tblGrid>
        <w:gridCol w:w="1101"/>
        <w:gridCol w:w="850"/>
        <w:gridCol w:w="1843"/>
        <w:gridCol w:w="1417"/>
        <w:gridCol w:w="1418"/>
        <w:gridCol w:w="1134"/>
        <w:gridCol w:w="1134"/>
        <w:gridCol w:w="1843"/>
      </w:tblGrid>
      <w:tr w:rsidR="002F1593" w:rsidRPr="00CE2533" w:rsidTr="00ED5E02">
        <w:trPr>
          <w:trHeight w:val="703"/>
        </w:trPr>
        <w:tc>
          <w:tcPr>
            <w:tcW w:w="1101" w:type="dxa"/>
            <w:shd w:val="clear" w:color="auto" w:fill="C2D69B" w:themeFill="accent3" w:themeFillTint="99"/>
            <w:vAlign w:val="center"/>
          </w:tcPr>
          <w:p w:rsidR="002F1593" w:rsidRPr="00CE2533" w:rsidRDefault="002F1593" w:rsidP="00CE648A">
            <w:pPr>
              <w:spacing w:after="200" w:line="276" w:lineRule="auto"/>
              <w:jc w:val="center"/>
              <w:rPr>
                <w:rFonts w:eastAsia="Cambria" w:cs="Arial"/>
                <w:b/>
                <w:sz w:val="10"/>
                <w:szCs w:val="10"/>
                <w:lang w:val="es-ES"/>
              </w:rPr>
            </w:pPr>
            <w:r w:rsidRPr="00CE2533">
              <w:rPr>
                <w:rFonts w:eastAsia="Cambria" w:cs="Arial"/>
                <w:b/>
                <w:sz w:val="10"/>
                <w:szCs w:val="10"/>
                <w:lang w:val="es-ES"/>
              </w:rPr>
              <w:t>Nombre del programa</w:t>
            </w:r>
          </w:p>
        </w:tc>
        <w:tc>
          <w:tcPr>
            <w:tcW w:w="850" w:type="dxa"/>
            <w:shd w:val="clear" w:color="auto" w:fill="C2D69B" w:themeFill="accent3" w:themeFillTint="99"/>
            <w:vAlign w:val="center"/>
          </w:tcPr>
          <w:p w:rsidR="002F1593" w:rsidRPr="00CE2533" w:rsidRDefault="002F1593" w:rsidP="00CE648A">
            <w:pPr>
              <w:spacing w:after="200" w:line="276" w:lineRule="auto"/>
              <w:contextualSpacing/>
              <w:jc w:val="center"/>
              <w:rPr>
                <w:rFonts w:eastAsia="Cambria" w:cs="Arial"/>
                <w:b/>
                <w:sz w:val="10"/>
                <w:szCs w:val="10"/>
                <w:lang w:val="es-ES"/>
              </w:rPr>
            </w:pPr>
            <w:r w:rsidRPr="00CE2533">
              <w:rPr>
                <w:rFonts w:eastAsia="Cambria" w:cs="Arial"/>
                <w:b/>
                <w:sz w:val="10"/>
                <w:szCs w:val="10"/>
                <w:lang w:val="es-ES"/>
              </w:rPr>
              <w:t>Nivel de gobierno</w:t>
            </w:r>
          </w:p>
          <w:p w:rsidR="002F1593" w:rsidRPr="00CE2533" w:rsidRDefault="002F1593" w:rsidP="00CE648A">
            <w:pPr>
              <w:spacing w:after="200" w:line="276" w:lineRule="auto"/>
              <w:contextualSpacing/>
              <w:jc w:val="center"/>
              <w:rPr>
                <w:rFonts w:eastAsia="Cambria" w:cs="Arial"/>
                <w:b/>
                <w:sz w:val="10"/>
                <w:szCs w:val="10"/>
                <w:lang w:val="es-ES"/>
              </w:rPr>
            </w:pPr>
            <w:r w:rsidRPr="00CE2533">
              <w:rPr>
                <w:rFonts w:eastAsia="Cambria" w:cs="Arial"/>
                <w:b/>
                <w:sz w:val="10"/>
                <w:szCs w:val="10"/>
                <w:lang w:val="es-ES"/>
              </w:rPr>
              <w:t>(Federal, CDMX o Alcaldía)</w:t>
            </w:r>
          </w:p>
        </w:tc>
        <w:tc>
          <w:tcPr>
            <w:tcW w:w="1843" w:type="dxa"/>
            <w:shd w:val="clear" w:color="auto" w:fill="C2D69B" w:themeFill="accent3" w:themeFillTint="99"/>
            <w:vAlign w:val="center"/>
          </w:tcPr>
          <w:p w:rsidR="002F1593" w:rsidRPr="00CE2533" w:rsidRDefault="002F1593" w:rsidP="00CE648A">
            <w:pPr>
              <w:spacing w:after="200" w:line="276" w:lineRule="auto"/>
              <w:jc w:val="center"/>
              <w:rPr>
                <w:rFonts w:eastAsia="Cambria" w:cs="Arial"/>
                <w:b/>
                <w:sz w:val="10"/>
                <w:szCs w:val="10"/>
                <w:lang w:val="es-ES"/>
              </w:rPr>
            </w:pPr>
            <w:r w:rsidRPr="00CE2533">
              <w:rPr>
                <w:rFonts w:eastAsia="Cambria" w:cs="Arial"/>
                <w:b/>
                <w:sz w:val="10"/>
                <w:szCs w:val="10"/>
                <w:lang w:val="es-ES"/>
              </w:rPr>
              <w:t>Propósito, objetivo general y/o específico</w:t>
            </w:r>
          </w:p>
        </w:tc>
        <w:tc>
          <w:tcPr>
            <w:tcW w:w="1417" w:type="dxa"/>
            <w:shd w:val="clear" w:color="auto" w:fill="C2D69B" w:themeFill="accent3" w:themeFillTint="99"/>
            <w:vAlign w:val="center"/>
          </w:tcPr>
          <w:p w:rsidR="002F1593" w:rsidRPr="00CE2533" w:rsidRDefault="002F1593" w:rsidP="00CE648A">
            <w:pPr>
              <w:spacing w:after="200" w:line="276" w:lineRule="auto"/>
              <w:jc w:val="center"/>
              <w:rPr>
                <w:rFonts w:eastAsia="Cambria" w:cs="Arial"/>
                <w:b/>
                <w:sz w:val="10"/>
                <w:szCs w:val="10"/>
                <w:lang w:val="es-ES"/>
              </w:rPr>
            </w:pPr>
            <w:r w:rsidRPr="00CE2533">
              <w:rPr>
                <w:rFonts w:eastAsia="Cambria" w:cs="Arial"/>
                <w:b/>
                <w:sz w:val="10"/>
                <w:szCs w:val="10"/>
                <w:lang w:val="es-ES"/>
              </w:rPr>
              <w:t xml:space="preserve">Población o área de enfoque objetivo </w:t>
            </w:r>
          </w:p>
        </w:tc>
        <w:tc>
          <w:tcPr>
            <w:tcW w:w="1418" w:type="dxa"/>
            <w:shd w:val="clear" w:color="auto" w:fill="C2D69B" w:themeFill="accent3" w:themeFillTint="99"/>
            <w:vAlign w:val="center"/>
          </w:tcPr>
          <w:p w:rsidR="002F1593" w:rsidRPr="00CE2533" w:rsidRDefault="002F1593" w:rsidP="00CE648A">
            <w:pPr>
              <w:spacing w:after="200" w:line="276" w:lineRule="auto"/>
              <w:jc w:val="center"/>
              <w:rPr>
                <w:rFonts w:eastAsia="Cambria" w:cs="Arial"/>
                <w:b/>
                <w:sz w:val="10"/>
                <w:szCs w:val="10"/>
                <w:lang w:val="es-ES"/>
              </w:rPr>
            </w:pPr>
            <w:r w:rsidRPr="00CE2533">
              <w:rPr>
                <w:rFonts w:eastAsia="Cambria" w:cs="Arial"/>
                <w:b/>
                <w:sz w:val="10"/>
                <w:szCs w:val="10"/>
                <w:lang w:val="es-ES"/>
              </w:rPr>
              <w:t>Mecanismo de intervención</w:t>
            </w:r>
          </w:p>
        </w:tc>
        <w:tc>
          <w:tcPr>
            <w:tcW w:w="1134" w:type="dxa"/>
            <w:shd w:val="clear" w:color="auto" w:fill="C2D69B" w:themeFill="accent3" w:themeFillTint="99"/>
            <w:vAlign w:val="center"/>
          </w:tcPr>
          <w:p w:rsidR="002F1593" w:rsidRPr="00CE2533" w:rsidRDefault="002F1593" w:rsidP="00CE648A">
            <w:pPr>
              <w:spacing w:after="200" w:line="276" w:lineRule="auto"/>
              <w:jc w:val="center"/>
              <w:rPr>
                <w:rFonts w:eastAsia="Cambria" w:cs="Arial"/>
                <w:b/>
                <w:sz w:val="10"/>
                <w:szCs w:val="10"/>
                <w:lang w:val="es-ES"/>
              </w:rPr>
            </w:pPr>
            <w:r w:rsidRPr="00CE2533">
              <w:rPr>
                <w:rFonts w:eastAsia="Cambria" w:cs="Arial"/>
                <w:b/>
                <w:sz w:val="10"/>
                <w:szCs w:val="10"/>
                <w:lang w:val="es-ES"/>
              </w:rPr>
              <w:t>¿Este programa tiene ciertas similitudes con el programa?</w:t>
            </w:r>
          </w:p>
        </w:tc>
        <w:tc>
          <w:tcPr>
            <w:tcW w:w="1134" w:type="dxa"/>
            <w:shd w:val="clear" w:color="auto" w:fill="C2D69B" w:themeFill="accent3" w:themeFillTint="99"/>
            <w:vAlign w:val="center"/>
          </w:tcPr>
          <w:p w:rsidR="002F1593" w:rsidRPr="00CE2533" w:rsidRDefault="002F1593" w:rsidP="00CE648A">
            <w:pPr>
              <w:spacing w:after="200" w:line="276" w:lineRule="auto"/>
              <w:jc w:val="center"/>
              <w:rPr>
                <w:rFonts w:eastAsia="Cambria" w:cs="Arial"/>
                <w:b/>
                <w:sz w:val="10"/>
                <w:szCs w:val="10"/>
                <w:lang w:val="es-ES"/>
              </w:rPr>
            </w:pPr>
            <w:r w:rsidRPr="00CE2533">
              <w:rPr>
                <w:rFonts w:eastAsia="Cambria" w:cs="Arial"/>
                <w:b/>
                <w:sz w:val="10"/>
                <w:szCs w:val="10"/>
                <w:lang w:val="es-ES"/>
              </w:rPr>
              <w:t>¿Este programa se complementa con el programa?</w:t>
            </w:r>
          </w:p>
        </w:tc>
        <w:tc>
          <w:tcPr>
            <w:tcW w:w="1843" w:type="dxa"/>
            <w:shd w:val="clear" w:color="auto" w:fill="C2D69B" w:themeFill="accent3" w:themeFillTint="99"/>
            <w:vAlign w:val="center"/>
          </w:tcPr>
          <w:p w:rsidR="002F1593" w:rsidRPr="00CE2533" w:rsidRDefault="002F1593" w:rsidP="00CE648A">
            <w:pPr>
              <w:spacing w:after="200" w:line="276" w:lineRule="auto"/>
              <w:jc w:val="center"/>
              <w:rPr>
                <w:rFonts w:eastAsia="Cambria" w:cs="Arial"/>
                <w:b/>
                <w:sz w:val="10"/>
                <w:szCs w:val="10"/>
                <w:lang w:val="es-ES"/>
              </w:rPr>
            </w:pPr>
            <w:r w:rsidRPr="00CE2533">
              <w:rPr>
                <w:rFonts w:eastAsia="Cambria" w:cs="Arial"/>
                <w:b/>
                <w:sz w:val="10"/>
                <w:szCs w:val="10"/>
                <w:lang w:val="es-ES"/>
              </w:rPr>
              <w:t>Justificación</w:t>
            </w:r>
          </w:p>
        </w:tc>
      </w:tr>
      <w:tr w:rsidR="002F1593" w:rsidRPr="002B34C9" w:rsidTr="00ED5E02">
        <w:trPr>
          <w:trHeight w:val="151"/>
        </w:trPr>
        <w:tc>
          <w:tcPr>
            <w:tcW w:w="1101" w:type="dxa"/>
          </w:tcPr>
          <w:p w:rsidR="002F1593" w:rsidRPr="002B34C9" w:rsidRDefault="00784AC5" w:rsidP="00CE648A">
            <w:pPr>
              <w:rPr>
                <w:noProof/>
                <w:sz w:val="14"/>
                <w:szCs w:val="14"/>
                <w:lang w:val="es-ES_tradnl"/>
              </w:rPr>
            </w:pPr>
            <w:r w:rsidRPr="00784AC5">
              <w:rPr>
                <w:noProof/>
                <w:sz w:val="14"/>
                <w:szCs w:val="14"/>
                <w:lang w:val="es-ES_tradnl"/>
              </w:rPr>
              <w:t>Fomento al Trabajo Digno, para el Ejercicio Fiscal 2019</w:t>
            </w:r>
          </w:p>
        </w:tc>
        <w:tc>
          <w:tcPr>
            <w:tcW w:w="850" w:type="dxa"/>
          </w:tcPr>
          <w:p w:rsidR="002F1593" w:rsidRPr="002B34C9" w:rsidRDefault="002B34C9" w:rsidP="00CE648A">
            <w:pPr>
              <w:rPr>
                <w:noProof/>
                <w:sz w:val="14"/>
                <w:szCs w:val="14"/>
                <w:lang w:val="es-ES_tradnl"/>
              </w:rPr>
            </w:pPr>
            <w:r>
              <w:rPr>
                <w:noProof/>
                <w:sz w:val="14"/>
                <w:szCs w:val="14"/>
                <w:lang w:val="es-ES_tradnl"/>
              </w:rPr>
              <w:t>CDMX</w:t>
            </w:r>
          </w:p>
        </w:tc>
        <w:tc>
          <w:tcPr>
            <w:tcW w:w="1843" w:type="dxa"/>
          </w:tcPr>
          <w:p w:rsidR="002F1593" w:rsidRPr="002B34C9" w:rsidRDefault="00784AC5" w:rsidP="002B34C9">
            <w:pPr>
              <w:rPr>
                <w:noProof/>
                <w:sz w:val="14"/>
                <w:szCs w:val="14"/>
                <w:lang w:val="es-ES_tradnl"/>
              </w:rPr>
            </w:pPr>
            <w:r w:rsidRPr="00784AC5">
              <w:rPr>
                <w:noProof/>
                <w:sz w:val="14"/>
                <w:szCs w:val="14"/>
                <w:lang w:val="es-ES_tradnl"/>
              </w:rPr>
              <w:t xml:space="preserve">Otorgar en el corto plazo apoyo económico y capacitación para el trabajo, acceso a proyectos de ocupación temporal en acuerdos institucionales, recursos para su movilidad o asistencia técnica, equipamiento y asesoramiento para consolidar proyectos de autoempleo, a la población </w:t>
            </w:r>
            <w:r w:rsidRPr="00784AC5">
              <w:rPr>
                <w:noProof/>
                <w:sz w:val="14"/>
                <w:szCs w:val="14"/>
                <w:lang w:val="es-ES_tradnl"/>
              </w:rPr>
              <w:lastRenderedPageBreak/>
              <w:t>desempleada y/o subempleada habitante de la Ciudad de México de 16 años y más, que enfrenta problemas para obtener empleo; facilitando con ello su acceso al trabajo digno.</w:t>
            </w:r>
          </w:p>
        </w:tc>
        <w:tc>
          <w:tcPr>
            <w:tcW w:w="1417" w:type="dxa"/>
          </w:tcPr>
          <w:p w:rsidR="002F1593" w:rsidRPr="002B34C9" w:rsidRDefault="00ED5E02" w:rsidP="00CE648A">
            <w:pPr>
              <w:rPr>
                <w:noProof/>
                <w:sz w:val="14"/>
                <w:szCs w:val="14"/>
                <w:lang w:val="es-ES_tradnl"/>
              </w:rPr>
            </w:pPr>
            <w:r w:rsidRPr="00ED5E02">
              <w:rPr>
                <w:noProof/>
                <w:sz w:val="14"/>
                <w:szCs w:val="14"/>
                <w:lang w:val="es-ES_tradnl"/>
              </w:rPr>
              <w:lastRenderedPageBreak/>
              <w:t xml:space="preserve">Aquéllas personas que integran la población potencial que tienen una duración en el desempleo superior a 3 meses, más la población subempleada que desea cambiar de empleo o busca un trabajo adicional al </w:t>
            </w:r>
            <w:r w:rsidRPr="00ED5E02">
              <w:rPr>
                <w:noProof/>
                <w:sz w:val="14"/>
                <w:szCs w:val="14"/>
                <w:lang w:val="es-ES_tradnl"/>
              </w:rPr>
              <w:lastRenderedPageBreak/>
              <w:t>que ya tiene.</w:t>
            </w:r>
          </w:p>
        </w:tc>
        <w:tc>
          <w:tcPr>
            <w:tcW w:w="1418" w:type="dxa"/>
          </w:tcPr>
          <w:p w:rsidR="002F1593" w:rsidRPr="002B34C9" w:rsidRDefault="00ED5E02" w:rsidP="00CE648A">
            <w:pPr>
              <w:rPr>
                <w:noProof/>
                <w:sz w:val="14"/>
                <w:szCs w:val="14"/>
                <w:lang w:val="es-ES_tradnl"/>
              </w:rPr>
            </w:pPr>
            <w:r w:rsidRPr="00ED5E02">
              <w:rPr>
                <w:noProof/>
                <w:sz w:val="14"/>
                <w:szCs w:val="14"/>
                <w:lang w:val="es-ES_tradnl"/>
              </w:rPr>
              <w:lastRenderedPageBreak/>
              <w:t xml:space="preserve">Beca de Capacitación de 1 a 2 veces la Unidad de Medida y Actualización (UMA) vigente en 2019, ayuda de transporte de $20.00 (Veinte pesos 00/100 M.N.) por día que asista al curso de capacitación, Taller </w:t>
            </w:r>
            <w:r w:rsidRPr="00ED5E02">
              <w:rPr>
                <w:noProof/>
                <w:sz w:val="14"/>
                <w:szCs w:val="14"/>
                <w:lang w:val="es-ES_tradnl"/>
              </w:rPr>
              <w:lastRenderedPageBreak/>
              <w:t>de apoyo a la búsqueda de empleo, Cobertura de un seguro en caso de accidente durante las actividades de la capacitación</w:t>
            </w:r>
          </w:p>
        </w:tc>
        <w:tc>
          <w:tcPr>
            <w:tcW w:w="1134" w:type="dxa"/>
          </w:tcPr>
          <w:p w:rsidR="002F1593" w:rsidRPr="002B34C9" w:rsidRDefault="002B34C9" w:rsidP="002B34C9">
            <w:pPr>
              <w:rPr>
                <w:noProof/>
                <w:sz w:val="14"/>
                <w:szCs w:val="14"/>
                <w:lang w:val="es-ES_tradnl"/>
              </w:rPr>
            </w:pPr>
            <w:r w:rsidRPr="002B34C9">
              <w:rPr>
                <w:noProof/>
                <w:sz w:val="14"/>
                <w:szCs w:val="14"/>
                <w:lang w:val="es-ES_tradnl"/>
              </w:rPr>
              <w:lastRenderedPageBreak/>
              <w:t>Es similar.</w:t>
            </w:r>
            <w:r w:rsidRPr="002B34C9">
              <w:rPr>
                <w:noProof/>
                <w:sz w:val="14"/>
                <w:szCs w:val="14"/>
                <w:lang w:val="es-ES_tradnl"/>
              </w:rPr>
              <w:tab/>
            </w:r>
          </w:p>
        </w:tc>
        <w:tc>
          <w:tcPr>
            <w:tcW w:w="1134" w:type="dxa"/>
          </w:tcPr>
          <w:p w:rsidR="002F1593" w:rsidRPr="002B34C9" w:rsidRDefault="002F1593" w:rsidP="00CE648A">
            <w:pPr>
              <w:rPr>
                <w:noProof/>
                <w:sz w:val="14"/>
                <w:szCs w:val="14"/>
                <w:lang w:val="es-ES_tradnl"/>
              </w:rPr>
            </w:pPr>
          </w:p>
        </w:tc>
        <w:tc>
          <w:tcPr>
            <w:tcW w:w="1843" w:type="dxa"/>
          </w:tcPr>
          <w:p w:rsidR="002F1593" w:rsidRPr="002B34C9" w:rsidRDefault="002040F7" w:rsidP="00CE648A">
            <w:pPr>
              <w:rPr>
                <w:noProof/>
                <w:sz w:val="14"/>
                <w:szCs w:val="14"/>
                <w:lang w:val="es-ES_tradnl"/>
              </w:rPr>
            </w:pPr>
            <w:r>
              <w:rPr>
                <w:noProof/>
                <w:sz w:val="14"/>
                <w:szCs w:val="14"/>
                <w:lang w:val="es-ES_tradnl"/>
              </w:rPr>
              <w:t xml:space="preserve">Este programa es similar ya que se trata de una beca para la realización de prácticas laborales, sin embargo, el operado por el Instituto, está dirigido a un sector específico de la población, la cual requiere de un seguimineto particular, el cual no se brinda a través del programa Trabajo Digno. </w:t>
            </w:r>
          </w:p>
        </w:tc>
      </w:tr>
      <w:tr w:rsidR="002F1593" w:rsidRPr="002B34C9" w:rsidTr="00ED5E02">
        <w:trPr>
          <w:trHeight w:val="164"/>
        </w:trPr>
        <w:tc>
          <w:tcPr>
            <w:tcW w:w="1101" w:type="dxa"/>
          </w:tcPr>
          <w:p w:rsidR="002F1593" w:rsidRPr="002B34C9" w:rsidRDefault="002B34C9" w:rsidP="00CE648A">
            <w:pPr>
              <w:rPr>
                <w:noProof/>
                <w:sz w:val="14"/>
                <w:szCs w:val="14"/>
                <w:lang w:val="es-ES_tradnl"/>
              </w:rPr>
            </w:pPr>
            <w:r>
              <w:rPr>
                <w:noProof/>
                <w:sz w:val="14"/>
                <w:szCs w:val="14"/>
                <w:lang w:val="es-ES_tradnl"/>
              </w:rPr>
              <w:lastRenderedPageBreak/>
              <w:t>Seguro de  Desempleo</w:t>
            </w:r>
          </w:p>
        </w:tc>
        <w:tc>
          <w:tcPr>
            <w:tcW w:w="850" w:type="dxa"/>
          </w:tcPr>
          <w:p w:rsidR="002F1593" w:rsidRPr="002B34C9" w:rsidRDefault="002B34C9" w:rsidP="00CE648A">
            <w:pPr>
              <w:rPr>
                <w:noProof/>
                <w:sz w:val="14"/>
                <w:szCs w:val="14"/>
                <w:lang w:val="es-ES_tradnl"/>
              </w:rPr>
            </w:pPr>
            <w:r>
              <w:rPr>
                <w:noProof/>
                <w:sz w:val="14"/>
                <w:szCs w:val="14"/>
                <w:lang w:val="es-ES_tradnl"/>
              </w:rPr>
              <w:t>CDMX</w:t>
            </w:r>
          </w:p>
        </w:tc>
        <w:tc>
          <w:tcPr>
            <w:tcW w:w="1843" w:type="dxa"/>
          </w:tcPr>
          <w:p w:rsidR="002F1593" w:rsidRPr="002B34C9" w:rsidRDefault="00784AC5" w:rsidP="002B34C9">
            <w:pPr>
              <w:rPr>
                <w:noProof/>
                <w:sz w:val="14"/>
                <w:szCs w:val="14"/>
                <w:lang w:val="es-ES_tradnl"/>
              </w:rPr>
            </w:pPr>
            <w:r w:rsidRPr="00784AC5">
              <w:rPr>
                <w:noProof/>
                <w:sz w:val="14"/>
                <w:szCs w:val="14"/>
                <w:lang w:val="es-ES_tradnl"/>
              </w:rPr>
              <w:t>Otorgar una protección económica básica a las personas residentes en la Ciudad de México que hayan perdido involuntariamente su empleo formal en la misma, incluyendo a grupos en situación de vulnerabilidad</w:t>
            </w:r>
          </w:p>
        </w:tc>
        <w:tc>
          <w:tcPr>
            <w:tcW w:w="1417" w:type="dxa"/>
          </w:tcPr>
          <w:p w:rsidR="002F1593" w:rsidRPr="002B34C9" w:rsidRDefault="00784AC5" w:rsidP="00CE648A">
            <w:pPr>
              <w:rPr>
                <w:noProof/>
                <w:sz w:val="14"/>
                <w:szCs w:val="14"/>
                <w:lang w:val="es-ES_tradnl"/>
              </w:rPr>
            </w:pPr>
            <w:r w:rsidRPr="00784AC5">
              <w:rPr>
                <w:noProof/>
                <w:sz w:val="14"/>
                <w:szCs w:val="14"/>
                <w:lang w:val="es-ES_tradnl"/>
              </w:rPr>
              <w:t>Población en estado de desocupación laboral en la Ciudad de México,</w:t>
            </w:r>
          </w:p>
        </w:tc>
        <w:tc>
          <w:tcPr>
            <w:tcW w:w="1418" w:type="dxa"/>
          </w:tcPr>
          <w:p w:rsidR="002F1593" w:rsidRPr="002B34C9" w:rsidRDefault="00784AC5" w:rsidP="00CE2533">
            <w:pPr>
              <w:rPr>
                <w:noProof/>
                <w:sz w:val="14"/>
                <w:szCs w:val="14"/>
                <w:lang w:val="es-ES_tradnl"/>
              </w:rPr>
            </w:pPr>
            <w:r w:rsidRPr="00784AC5">
              <w:rPr>
                <w:noProof/>
                <w:sz w:val="14"/>
                <w:szCs w:val="14"/>
                <w:lang w:val="es-ES_tradnl"/>
              </w:rPr>
              <w:t>El monto del apoyo económico para los beneficiarios del Ejercicio Fiscal 2018 que sean aplicables, y nuevos Transferir al beneficiarios un apoyo mensual equivalente a la Unidad de Medida y Actualización (UMA), $2,568.50. Durante un plazo no mayor a 6 meses.</w:t>
            </w:r>
          </w:p>
        </w:tc>
        <w:tc>
          <w:tcPr>
            <w:tcW w:w="1134" w:type="dxa"/>
          </w:tcPr>
          <w:p w:rsidR="002F1593" w:rsidRPr="002B34C9" w:rsidRDefault="00D85CEE" w:rsidP="00CE648A">
            <w:pPr>
              <w:rPr>
                <w:noProof/>
                <w:sz w:val="14"/>
                <w:szCs w:val="14"/>
                <w:lang w:val="es-ES_tradnl"/>
              </w:rPr>
            </w:pPr>
            <w:r>
              <w:rPr>
                <w:noProof/>
                <w:sz w:val="14"/>
                <w:szCs w:val="14"/>
                <w:lang w:val="es-ES_tradnl"/>
              </w:rPr>
              <w:t xml:space="preserve">  </w:t>
            </w:r>
          </w:p>
        </w:tc>
        <w:tc>
          <w:tcPr>
            <w:tcW w:w="1134" w:type="dxa"/>
          </w:tcPr>
          <w:p w:rsidR="002F1593" w:rsidRPr="002B34C9" w:rsidRDefault="002A7568" w:rsidP="00CE648A">
            <w:pPr>
              <w:rPr>
                <w:noProof/>
                <w:sz w:val="14"/>
                <w:szCs w:val="14"/>
                <w:lang w:val="es-ES_tradnl"/>
              </w:rPr>
            </w:pPr>
            <w:r>
              <w:rPr>
                <w:noProof/>
                <w:sz w:val="14"/>
                <w:szCs w:val="14"/>
                <w:lang w:val="es-ES_tradnl"/>
              </w:rPr>
              <w:t>Se com</w:t>
            </w:r>
            <w:r w:rsidR="00CE2533" w:rsidRPr="002B34C9">
              <w:rPr>
                <w:noProof/>
                <w:sz w:val="14"/>
                <w:szCs w:val="14"/>
                <w:lang w:val="es-ES_tradnl"/>
              </w:rPr>
              <w:t>plementa</w:t>
            </w:r>
          </w:p>
        </w:tc>
        <w:tc>
          <w:tcPr>
            <w:tcW w:w="1843" w:type="dxa"/>
          </w:tcPr>
          <w:p w:rsidR="002F1593" w:rsidRPr="002B34C9" w:rsidRDefault="002040F7" w:rsidP="00CE648A">
            <w:pPr>
              <w:rPr>
                <w:noProof/>
                <w:sz w:val="14"/>
                <w:szCs w:val="14"/>
                <w:lang w:val="es-ES_tradnl"/>
              </w:rPr>
            </w:pPr>
            <w:r>
              <w:rPr>
                <w:noProof/>
                <w:sz w:val="14"/>
                <w:szCs w:val="14"/>
                <w:lang w:val="es-ES_tradnl"/>
              </w:rPr>
              <w:t>Este programa puede ser complementario a Impulso Laboral, ya que las personas que no encuentran trabajo en el sector formal pueden acceder al seguro de desempleo mientras esperan la convocatoria para realizar sus prácticas laborales en el Programa, de esta forma, se cubren necesidades básicas de los beneficiarios, consti</w:t>
            </w:r>
            <w:r w:rsidR="002A7568">
              <w:rPr>
                <w:noProof/>
                <w:sz w:val="14"/>
                <w:szCs w:val="14"/>
                <w:lang w:val="es-ES_tradnl"/>
              </w:rPr>
              <w:t>t</w:t>
            </w:r>
            <w:r>
              <w:rPr>
                <w:noProof/>
                <w:sz w:val="14"/>
                <w:szCs w:val="14"/>
                <w:lang w:val="es-ES_tradnl"/>
              </w:rPr>
              <w:t>uyendose en un factor de protección para inhibir conductas delictivas.</w:t>
            </w:r>
          </w:p>
        </w:tc>
      </w:tr>
      <w:tr w:rsidR="0025750D" w:rsidRPr="002B34C9" w:rsidTr="00ED5E02">
        <w:trPr>
          <w:trHeight w:val="164"/>
        </w:trPr>
        <w:tc>
          <w:tcPr>
            <w:tcW w:w="1101" w:type="dxa"/>
          </w:tcPr>
          <w:p w:rsidR="0025750D" w:rsidRPr="0025750D" w:rsidRDefault="0025750D" w:rsidP="00CE648A">
            <w:pPr>
              <w:rPr>
                <w:noProof/>
                <w:sz w:val="14"/>
                <w:szCs w:val="14"/>
              </w:rPr>
            </w:pPr>
          </w:p>
        </w:tc>
        <w:tc>
          <w:tcPr>
            <w:tcW w:w="850" w:type="dxa"/>
          </w:tcPr>
          <w:p w:rsidR="0025750D" w:rsidRDefault="0025750D" w:rsidP="00CE648A">
            <w:pPr>
              <w:rPr>
                <w:noProof/>
                <w:sz w:val="14"/>
                <w:szCs w:val="14"/>
                <w:lang w:val="es-ES_tradnl"/>
              </w:rPr>
            </w:pPr>
          </w:p>
        </w:tc>
        <w:tc>
          <w:tcPr>
            <w:tcW w:w="1843" w:type="dxa"/>
          </w:tcPr>
          <w:p w:rsidR="0025750D" w:rsidRPr="00784AC5" w:rsidRDefault="0025750D" w:rsidP="002B34C9">
            <w:pPr>
              <w:rPr>
                <w:noProof/>
                <w:sz w:val="14"/>
                <w:szCs w:val="14"/>
                <w:lang w:val="es-ES_tradnl"/>
              </w:rPr>
            </w:pPr>
          </w:p>
        </w:tc>
        <w:tc>
          <w:tcPr>
            <w:tcW w:w="1417" w:type="dxa"/>
          </w:tcPr>
          <w:p w:rsidR="0025750D" w:rsidRPr="00784AC5" w:rsidRDefault="0025750D" w:rsidP="00CE648A">
            <w:pPr>
              <w:rPr>
                <w:noProof/>
                <w:sz w:val="14"/>
                <w:szCs w:val="14"/>
                <w:lang w:val="es-ES_tradnl"/>
              </w:rPr>
            </w:pPr>
          </w:p>
        </w:tc>
        <w:tc>
          <w:tcPr>
            <w:tcW w:w="1418" w:type="dxa"/>
          </w:tcPr>
          <w:p w:rsidR="0025750D" w:rsidRPr="00784AC5" w:rsidRDefault="0025750D" w:rsidP="00CE2533">
            <w:pPr>
              <w:rPr>
                <w:noProof/>
                <w:sz w:val="14"/>
                <w:szCs w:val="14"/>
                <w:lang w:val="es-ES_tradnl"/>
              </w:rPr>
            </w:pPr>
          </w:p>
        </w:tc>
        <w:tc>
          <w:tcPr>
            <w:tcW w:w="1134" w:type="dxa"/>
          </w:tcPr>
          <w:p w:rsidR="0025750D" w:rsidRDefault="0025750D" w:rsidP="00CE648A">
            <w:pPr>
              <w:rPr>
                <w:noProof/>
                <w:sz w:val="14"/>
                <w:szCs w:val="14"/>
                <w:lang w:val="es-ES_tradnl"/>
              </w:rPr>
            </w:pPr>
          </w:p>
        </w:tc>
        <w:tc>
          <w:tcPr>
            <w:tcW w:w="1134" w:type="dxa"/>
          </w:tcPr>
          <w:p w:rsidR="0025750D" w:rsidRDefault="0025750D" w:rsidP="00CE648A">
            <w:pPr>
              <w:rPr>
                <w:noProof/>
                <w:sz w:val="14"/>
                <w:szCs w:val="14"/>
                <w:lang w:val="es-ES_tradnl"/>
              </w:rPr>
            </w:pPr>
          </w:p>
        </w:tc>
        <w:tc>
          <w:tcPr>
            <w:tcW w:w="1843" w:type="dxa"/>
          </w:tcPr>
          <w:p w:rsidR="0025750D" w:rsidRDefault="0025750D" w:rsidP="00CE648A">
            <w:pPr>
              <w:rPr>
                <w:noProof/>
                <w:sz w:val="14"/>
                <w:szCs w:val="14"/>
                <w:lang w:val="es-ES_tradnl"/>
              </w:rPr>
            </w:pPr>
          </w:p>
        </w:tc>
      </w:tr>
    </w:tbl>
    <w:p w:rsidR="002F1593" w:rsidRDefault="002F1593" w:rsidP="003029AA">
      <w:pPr>
        <w:rPr>
          <w:lang w:val="es-ES"/>
        </w:rPr>
      </w:pPr>
    </w:p>
    <w:p w:rsidR="002F1593" w:rsidRPr="002F1593" w:rsidRDefault="002F1593" w:rsidP="002F1593">
      <w:pPr>
        <w:jc w:val="center"/>
        <w:rPr>
          <w:b/>
          <w:sz w:val="20"/>
          <w:szCs w:val="20"/>
        </w:rPr>
      </w:pPr>
      <w:r w:rsidRPr="002F1593">
        <w:rPr>
          <w:b/>
          <w:sz w:val="20"/>
          <w:szCs w:val="20"/>
        </w:rPr>
        <w:t>7. Conclusiones</w:t>
      </w:r>
    </w:p>
    <w:p w:rsidR="00AA6DE3" w:rsidRDefault="00AA6DE3" w:rsidP="003029AA">
      <w:pPr>
        <w:rPr>
          <w:lang w:val="es-ES"/>
        </w:rPr>
      </w:pPr>
      <w:r>
        <w:rPr>
          <w:lang w:val="es-ES"/>
        </w:rPr>
        <w:t>Como ya se señaló en</w:t>
      </w:r>
      <w:r w:rsidR="00F97EAC">
        <w:rPr>
          <w:lang w:val="es-ES"/>
        </w:rPr>
        <w:t xml:space="preserve"> el apartado de </w:t>
      </w:r>
      <w:r w:rsidR="008B498A" w:rsidRPr="008B498A">
        <w:rPr>
          <w:i/>
          <w:lang w:val="es-ES"/>
        </w:rPr>
        <w:t>Resultados del P</w:t>
      </w:r>
      <w:r w:rsidRPr="008B498A">
        <w:rPr>
          <w:i/>
          <w:lang w:val="es-ES"/>
        </w:rPr>
        <w:t>rograma</w:t>
      </w:r>
      <w:r>
        <w:rPr>
          <w:lang w:val="es-ES"/>
        </w:rPr>
        <w:t>, el cumplimiento de las metas establecidas fue total en el caso del Propósito y parcial en el caso del Fin. En este sentido, es notable la contribución que el programa tuvo en la vida de sus beneficiarios</w:t>
      </w:r>
      <w:r w:rsidR="00F97EAC">
        <w:rPr>
          <w:lang w:val="es-ES"/>
        </w:rPr>
        <w:t>,</w:t>
      </w:r>
      <w:r>
        <w:rPr>
          <w:lang w:val="es-ES"/>
        </w:rPr>
        <w:t xml:space="preserve"> ya que 80 de ellos cuentan con una carta de recomendación que valida la experiencia laboral </w:t>
      </w:r>
      <w:r w:rsidR="00F97EAC">
        <w:rPr>
          <w:lang w:val="es-ES"/>
        </w:rPr>
        <w:t xml:space="preserve">adquirida </w:t>
      </w:r>
      <w:r>
        <w:rPr>
          <w:lang w:val="es-ES"/>
        </w:rPr>
        <w:t>posterior a su última reclusión</w:t>
      </w:r>
      <w:r w:rsidR="008B498A">
        <w:rPr>
          <w:lang w:val="es-ES"/>
        </w:rPr>
        <w:t xml:space="preserve"> y el 56% fue contratado en la empresa en la que realizó sus prácticas laborales, contribuyendo de esta manera al ejercicio del derecho a un empleo digno.</w:t>
      </w:r>
    </w:p>
    <w:p w:rsidR="008B498A" w:rsidRDefault="00AA6DE3" w:rsidP="003029AA">
      <w:pPr>
        <w:rPr>
          <w:lang w:val="es-ES"/>
        </w:rPr>
      </w:pPr>
      <w:r>
        <w:rPr>
          <w:lang w:val="es-ES"/>
        </w:rPr>
        <w:t xml:space="preserve">Sin embargo, no podemos omitir señalar que existen deficiencias importantes en el diseño lógico del programa, lo cual puede deberse a que no se realizó el debido ejercicio de elaboración de los instrumentos de planeación, con </w:t>
      </w:r>
      <w:r w:rsidR="00F97EAC">
        <w:rPr>
          <w:lang w:val="es-ES"/>
        </w:rPr>
        <w:t xml:space="preserve">lo cual se podrían subsanar </w:t>
      </w:r>
      <w:r>
        <w:rPr>
          <w:lang w:val="es-ES"/>
        </w:rPr>
        <w:t>problemas de definición de los objetivos, robustecimiento del diseño lógico y pertinencia de los indicadores de resultados a nivel de componentes y actividades. Un ejemplo de esta deficiencia es la existencia de dos Propósitos, lo cual dificulta entender el objetivo concreto del</w:t>
      </w:r>
      <w:r w:rsidR="00F97EAC">
        <w:rPr>
          <w:lang w:val="es-ES"/>
        </w:rPr>
        <w:t xml:space="preserve"> programa; así como la existencia de un solo Componente, </w:t>
      </w:r>
      <w:r w:rsidR="008B498A">
        <w:rPr>
          <w:lang w:val="es-ES"/>
        </w:rPr>
        <w:t xml:space="preserve">el cual no es suficiente para la consecución y logro de los objetivos a nivel de Propósito. </w:t>
      </w:r>
    </w:p>
    <w:p w:rsidR="002F1593" w:rsidRDefault="00AA6DE3" w:rsidP="003029AA">
      <w:pPr>
        <w:rPr>
          <w:lang w:val="es-ES"/>
        </w:rPr>
      </w:pPr>
      <w:r>
        <w:rPr>
          <w:lang w:val="es-ES"/>
        </w:rPr>
        <w:t xml:space="preserve"> </w:t>
      </w:r>
      <w:r w:rsidR="008B498A">
        <w:rPr>
          <w:lang w:val="es-ES"/>
        </w:rPr>
        <w:t>Es importante que se tomen en cuenta estas observaciones con el objetivo de consolidar un programa social que mostró resultados concretos. En este sentido, se hizo una revisión de las Reglas de Operación del programa “</w:t>
      </w:r>
      <w:r w:rsidR="008B498A" w:rsidRPr="008B498A">
        <w:rPr>
          <w:lang w:val="es-ES"/>
        </w:rPr>
        <w:t>Apoyo para el Impulso Laboral de personas Egresadas del Sistema de Justicia Penal de la Ciudad de México 2019</w:t>
      </w:r>
      <w:r w:rsidR="008B498A">
        <w:rPr>
          <w:lang w:val="es-ES"/>
        </w:rPr>
        <w:t>”, el cual remplazó al “</w:t>
      </w:r>
      <w:r w:rsidR="008B498A" w:rsidRPr="00C25420">
        <w:rPr>
          <w:szCs w:val="16"/>
        </w:rPr>
        <w:t>Programa de Apoyo para el Impulso Laboral de Personas Liberadas de Centros Penitenciarios 2018</w:t>
      </w:r>
      <w:r w:rsidR="008B498A">
        <w:rPr>
          <w:szCs w:val="16"/>
        </w:rPr>
        <w:t xml:space="preserve">”, en el ejercicio fiscal 2019. En este documento es posible observar que se subsanaron con antelación la mayoría observaciones realizadas por el </w:t>
      </w:r>
      <w:r w:rsidR="008B498A">
        <w:rPr>
          <w:lang w:val="es-ES"/>
        </w:rPr>
        <w:t>Órgano Interno d</w:t>
      </w:r>
      <w:r w:rsidR="008B498A" w:rsidRPr="00144576">
        <w:rPr>
          <w:lang w:val="es-ES"/>
        </w:rPr>
        <w:t>e Cont</w:t>
      </w:r>
      <w:r w:rsidR="008B498A">
        <w:rPr>
          <w:lang w:val="es-ES"/>
        </w:rPr>
        <w:t>rol en l</w:t>
      </w:r>
      <w:r w:rsidR="008B498A" w:rsidRPr="00144576">
        <w:rPr>
          <w:lang w:val="es-ES"/>
        </w:rPr>
        <w:t>a Secretaría De Gobierno</w:t>
      </w:r>
      <w:r w:rsidR="008B498A">
        <w:rPr>
          <w:lang w:val="es-ES"/>
        </w:rPr>
        <w:t>, en la audi</w:t>
      </w:r>
      <w:r w:rsidR="00F65499">
        <w:rPr>
          <w:lang w:val="es-ES"/>
        </w:rPr>
        <w:t>toría realizada al programa; asi</w:t>
      </w:r>
      <w:r w:rsidR="008B498A">
        <w:rPr>
          <w:lang w:val="es-ES"/>
        </w:rPr>
        <w:t xml:space="preserve">mismo, es posible observar que el diseño lógico se robusteció mejorando la redacción de los objetivos a nivel Propósito y Fin, así como incorporando los componentes y actividades necesarias para la consecución de los objetivos. </w:t>
      </w:r>
    </w:p>
    <w:p w:rsidR="008B498A" w:rsidRPr="008B498A" w:rsidRDefault="008B498A" w:rsidP="003029AA">
      <w:r>
        <w:rPr>
          <w:lang w:val="es-ES"/>
        </w:rPr>
        <w:t>En conclusión, se recomienda ampliamente la continuación de este programa, ya que puede contribuir importantemente al desarrollo integral de un sector de la población que sufre graves condiciones de exclusión social</w:t>
      </w:r>
      <w:r w:rsidR="00940E69">
        <w:rPr>
          <w:lang w:val="es-ES"/>
        </w:rPr>
        <w:t xml:space="preserve">, no solo porque haber egresado de un centro penitenciario, sino que comparten rasgos comunes de los sectores más discriminados en la Ciudad de México,  lo cual impacta directamente en la posibilidad de acceder a un empleo formal. </w:t>
      </w:r>
      <w:r>
        <w:rPr>
          <w:lang w:val="es-ES"/>
        </w:rPr>
        <w:t xml:space="preserve"> </w:t>
      </w:r>
    </w:p>
    <w:p w:rsidR="002F1593" w:rsidRDefault="002F1593" w:rsidP="002F1593">
      <w:pPr>
        <w:jc w:val="center"/>
        <w:rPr>
          <w:b/>
          <w:sz w:val="20"/>
          <w:szCs w:val="20"/>
        </w:rPr>
      </w:pPr>
      <w:r w:rsidRPr="002F1593">
        <w:rPr>
          <w:b/>
          <w:sz w:val="20"/>
          <w:szCs w:val="20"/>
        </w:rPr>
        <w:t>8. Padrón de Beneficiarios</w:t>
      </w:r>
    </w:p>
    <w:p w:rsidR="002F1593" w:rsidRDefault="002F1593" w:rsidP="002F1593">
      <w:pPr>
        <w:rPr>
          <w:b/>
          <w:i/>
          <w:lang w:val="es-ES"/>
        </w:rPr>
      </w:pPr>
      <w:r w:rsidRPr="002F1593">
        <w:rPr>
          <w:b/>
          <w:i/>
          <w:lang w:val="es-ES"/>
        </w:rPr>
        <w:t>Previsiones para la integración y operación del padrón de beneficiarios</w:t>
      </w:r>
      <w:r>
        <w:rPr>
          <w:b/>
          <w:i/>
          <w:lang w:val="es-ES"/>
        </w:rPr>
        <w:t>:</w:t>
      </w:r>
    </w:p>
    <w:p w:rsidR="00917597" w:rsidRDefault="00917597" w:rsidP="00917597">
      <w:r>
        <w:rPr>
          <w:lang w:val="es-ES"/>
        </w:rPr>
        <w:t xml:space="preserve">El padrón de beneficiarios del </w:t>
      </w:r>
      <w:r w:rsidRPr="00C25420">
        <w:rPr>
          <w:szCs w:val="16"/>
        </w:rPr>
        <w:t>Programa de Apoyo para el Impulso Laboral de Personas Liberadas de Centros Penitenciarios 2018</w:t>
      </w:r>
      <w:r>
        <w:rPr>
          <w:szCs w:val="16"/>
        </w:rPr>
        <w:t xml:space="preserve"> se encuentra publicado en la página web del Instituto de Reinserción Social de la Ciudad de México, el cual puede ser consultado en el siguiente link: </w:t>
      </w:r>
      <w:hyperlink r:id="rId10" w:history="1">
        <w:r>
          <w:rPr>
            <w:rStyle w:val="Hipervnculo"/>
          </w:rPr>
          <w:t>https://reinsercionsocial.cdmx.gob.mx/padrones</w:t>
        </w:r>
      </w:hyperlink>
      <w:r>
        <w:t xml:space="preserve">. </w:t>
      </w:r>
    </w:p>
    <w:p w:rsidR="00917597" w:rsidRPr="002F1593" w:rsidRDefault="00917597" w:rsidP="00917597">
      <w:pPr>
        <w:rPr>
          <w:lang w:val="es-ES"/>
        </w:rPr>
      </w:pPr>
      <w:r>
        <w:t xml:space="preserve">Es importante mencionar que, en términos del inciso r), de la fracción ll del artículo 122 de la Ley de Transparencia, Acceso a la Información Pública y Rendición de Cuentas de la Ciudad de México, la Dirección General del Instituto de Reinserción Social cuenta con la obligación, como sujeto obligado, de difundir, dentro del padrón de beneficiarios, el nombre de la persona física; sin embargo, de acuerdo a la fracción XII del artículo 6 y artículo 186, la propia Ley de Transparencia establece que la información podrá ser clasificada como confidencial cuando contenga datos personales concernientes a una persona identificada o identificable; </w:t>
      </w:r>
      <w:r>
        <w:lastRenderedPageBreak/>
        <w:t>sin estar sujeta a temporalidad alguna y, teniendo acceso a ella los titulares de la misma, sus representantes y las personas servidoras públ</w:t>
      </w:r>
      <w:r w:rsidR="00F65499">
        <w:t>icas facultadas para ello. Asim</w:t>
      </w:r>
      <w:r>
        <w:t>ismo, la fracción IX del artículo 3°de la Ley de Protección de Datos Personales en Posesión de Sujetos de la Ciudad de México define como datos personales cualquier información concerniente a una persona física identificada o identificable, los cuales, por su naturaleza, sería el nombre, número de identificación, datos de localización, identificador en línea o uno o varios elementos de la identidad física, fisiológica, genética, psíquica, patrimonial, económica, cultural o social de la persona. Aunado a que en la fracción X del mismo artículo, de la Ley de Protección de Datos Personales, define como datos personales sensibles a aquellos que se refieran a la esfera más íntima de su titular y, cuya utilización indebida pueda dar origen a discriminación o conlleve un riesgo grave para éste. Por ello, dar a conocer el nombre de los beneficiarios de los programas sociales de la Dirección General del Instituto, a través de medios electrónicos, provocaría una afectación a los particulares, es decir, produciría un estado de riesgo en su esfera jurídica; así como en su situación personal, económica y social, ya que serían relacionados como sujetos que llevaron un proceso judicial en materia penal y serían susceptibles a ser discriminados. De esta forma, obstaculizando el proceso de reinserción en la sociedad ante la falta de oportunidades.</w:t>
      </w:r>
    </w:p>
    <w:p w:rsidR="00917597" w:rsidRDefault="00917597" w:rsidP="00917597">
      <w:pPr>
        <w:rPr>
          <w:lang w:val="es-ES"/>
        </w:rPr>
      </w:pPr>
    </w:p>
    <w:p w:rsidR="00917597" w:rsidRPr="002F1593" w:rsidRDefault="00917597" w:rsidP="00917597">
      <w:pPr>
        <w:jc w:val="center"/>
        <w:rPr>
          <w:b/>
          <w:sz w:val="20"/>
          <w:szCs w:val="20"/>
        </w:rPr>
      </w:pPr>
      <w:r w:rsidRPr="002F1593">
        <w:rPr>
          <w:b/>
          <w:sz w:val="20"/>
          <w:szCs w:val="20"/>
        </w:rPr>
        <w:t>9. Datos de Contacto</w:t>
      </w:r>
    </w:p>
    <w:tbl>
      <w:tblPr>
        <w:tblStyle w:val="TableNormal"/>
        <w:tblW w:w="10774" w:type="dxa"/>
        <w:jc w:val="center"/>
        <w:tblBorders>
          <w:top w:val="single" w:sz="8" w:space="0" w:color="BFBFBF" w:themeColor="background1" w:themeShade="BF"/>
          <w:bottom w:val="single" w:sz="8" w:space="0" w:color="BFBFBF" w:themeColor="background1" w:themeShade="BF"/>
          <w:right w:val="single" w:sz="8" w:space="0" w:color="BFBFBF" w:themeColor="background1" w:themeShade="BF"/>
          <w:insideH w:val="single" w:sz="8" w:space="0" w:color="BEBEBE"/>
          <w:insideV w:val="single" w:sz="8" w:space="0" w:color="BEBEBE"/>
        </w:tblBorders>
        <w:tblLayout w:type="fixed"/>
        <w:tblLook w:val="01E0" w:firstRow="1" w:lastRow="1" w:firstColumn="1" w:lastColumn="1" w:noHBand="0" w:noVBand="0"/>
      </w:tblPr>
      <w:tblGrid>
        <w:gridCol w:w="1662"/>
        <w:gridCol w:w="2449"/>
        <w:gridCol w:w="2126"/>
        <w:gridCol w:w="993"/>
        <w:gridCol w:w="3544"/>
      </w:tblGrid>
      <w:tr w:rsidR="00917597" w:rsidRPr="002F1593" w:rsidTr="004527C5">
        <w:trPr>
          <w:trHeight w:val="162"/>
          <w:jc w:val="center"/>
        </w:trPr>
        <w:tc>
          <w:tcPr>
            <w:tcW w:w="4111" w:type="dxa"/>
            <w:gridSpan w:val="2"/>
            <w:shd w:val="clear" w:color="auto" w:fill="C2D69B" w:themeFill="accent3" w:themeFillTint="99"/>
          </w:tcPr>
          <w:p w:rsidR="00917597" w:rsidRPr="002F1593" w:rsidRDefault="00917597" w:rsidP="004527C5">
            <w:pPr>
              <w:pStyle w:val="TableParagraph"/>
              <w:spacing w:before="34"/>
              <w:ind w:left="142" w:right="82"/>
              <w:jc w:val="center"/>
              <w:rPr>
                <w:rFonts w:ascii="Source Sans Pro" w:eastAsia="Cambria" w:hAnsi="Source Sans Pro" w:cs="Arial"/>
                <w:b/>
                <w:sz w:val="14"/>
                <w:szCs w:val="10"/>
                <w:lang w:eastAsia="en-US" w:bidi="ar-SA"/>
              </w:rPr>
            </w:pPr>
            <w:r w:rsidRPr="002F1593">
              <w:rPr>
                <w:rFonts w:ascii="Source Sans Pro" w:eastAsia="Cambria" w:hAnsi="Source Sans Pro" w:cs="Arial"/>
                <w:b/>
                <w:sz w:val="14"/>
                <w:szCs w:val="10"/>
                <w:lang w:eastAsia="en-US" w:bidi="ar-SA"/>
              </w:rPr>
              <w:t xml:space="preserve">                                                                        Nombre</w:t>
            </w:r>
          </w:p>
        </w:tc>
        <w:tc>
          <w:tcPr>
            <w:tcW w:w="2126" w:type="dxa"/>
            <w:shd w:val="clear" w:color="auto" w:fill="C2D69B" w:themeFill="accent3" w:themeFillTint="99"/>
          </w:tcPr>
          <w:p w:rsidR="00917597" w:rsidRPr="002F1593" w:rsidRDefault="00917597" w:rsidP="004527C5">
            <w:pPr>
              <w:pStyle w:val="TableParagraph"/>
              <w:spacing w:before="34"/>
              <w:ind w:left="142" w:right="82"/>
              <w:jc w:val="center"/>
              <w:rPr>
                <w:rFonts w:ascii="Source Sans Pro" w:eastAsia="Cambria" w:hAnsi="Source Sans Pro" w:cs="Arial"/>
                <w:b/>
                <w:sz w:val="14"/>
                <w:szCs w:val="10"/>
                <w:lang w:eastAsia="en-US" w:bidi="ar-SA"/>
              </w:rPr>
            </w:pPr>
            <w:r w:rsidRPr="002F1593">
              <w:rPr>
                <w:rFonts w:ascii="Source Sans Pro" w:eastAsia="Cambria" w:hAnsi="Source Sans Pro" w:cs="Arial"/>
                <w:b/>
                <w:sz w:val="14"/>
                <w:szCs w:val="10"/>
                <w:lang w:eastAsia="en-US" w:bidi="ar-SA"/>
              </w:rPr>
              <w:t>Teléfono</w:t>
            </w:r>
          </w:p>
        </w:tc>
        <w:tc>
          <w:tcPr>
            <w:tcW w:w="993" w:type="dxa"/>
            <w:shd w:val="clear" w:color="auto" w:fill="C2D69B" w:themeFill="accent3" w:themeFillTint="99"/>
          </w:tcPr>
          <w:p w:rsidR="00917597" w:rsidRPr="002F1593" w:rsidRDefault="00917597" w:rsidP="004527C5">
            <w:pPr>
              <w:pStyle w:val="TableParagraph"/>
              <w:spacing w:before="34"/>
              <w:ind w:left="142" w:right="82"/>
              <w:jc w:val="center"/>
              <w:rPr>
                <w:rFonts w:ascii="Source Sans Pro" w:eastAsia="Cambria" w:hAnsi="Source Sans Pro" w:cs="Arial"/>
                <w:b/>
                <w:sz w:val="14"/>
                <w:szCs w:val="10"/>
                <w:lang w:eastAsia="en-US" w:bidi="ar-SA"/>
              </w:rPr>
            </w:pPr>
            <w:r w:rsidRPr="002F1593">
              <w:rPr>
                <w:rFonts w:ascii="Source Sans Pro" w:eastAsia="Cambria" w:hAnsi="Source Sans Pro" w:cs="Arial"/>
                <w:b/>
                <w:sz w:val="14"/>
                <w:szCs w:val="10"/>
                <w:lang w:eastAsia="en-US" w:bidi="ar-SA"/>
              </w:rPr>
              <w:t>Extensión</w:t>
            </w:r>
          </w:p>
        </w:tc>
        <w:tc>
          <w:tcPr>
            <w:tcW w:w="3544" w:type="dxa"/>
            <w:shd w:val="clear" w:color="auto" w:fill="C2D69B" w:themeFill="accent3" w:themeFillTint="99"/>
          </w:tcPr>
          <w:p w:rsidR="00917597" w:rsidRPr="002F1593" w:rsidRDefault="00917597" w:rsidP="004527C5">
            <w:pPr>
              <w:pStyle w:val="TableParagraph"/>
              <w:spacing w:before="34"/>
              <w:ind w:left="142" w:right="82"/>
              <w:jc w:val="center"/>
              <w:rPr>
                <w:rFonts w:ascii="Source Sans Pro" w:eastAsia="Cambria" w:hAnsi="Source Sans Pro" w:cs="Arial"/>
                <w:b/>
                <w:sz w:val="14"/>
                <w:szCs w:val="10"/>
                <w:lang w:eastAsia="en-US" w:bidi="ar-SA"/>
              </w:rPr>
            </w:pPr>
            <w:r w:rsidRPr="002F1593">
              <w:rPr>
                <w:rFonts w:ascii="Source Sans Pro" w:eastAsia="Cambria" w:hAnsi="Source Sans Pro" w:cs="Arial"/>
                <w:b/>
                <w:sz w:val="14"/>
                <w:szCs w:val="10"/>
                <w:lang w:eastAsia="en-US" w:bidi="ar-SA"/>
              </w:rPr>
              <w:t>Correo electrónico</w:t>
            </w:r>
          </w:p>
        </w:tc>
      </w:tr>
      <w:tr w:rsidR="00917597" w:rsidRPr="002F1593" w:rsidTr="004527C5">
        <w:trPr>
          <w:trHeight w:val="369"/>
          <w:jc w:val="center"/>
        </w:trPr>
        <w:tc>
          <w:tcPr>
            <w:tcW w:w="1662" w:type="dxa"/>
            <w:shd w:val="clear" w:color="auto" w:fill="F1F1F1"/>
          </w:tcPr>
          <w:p w:rsidR="00917597" w:rsidRPr="002F1593" w:rsidRDefault="00917597" w:rsidP="004527C5">
            <w:pPr>
              <w:pStyle w:val="TableParagraph"/>
              <w:spacing w:before="34" w:line="276" w:lineRule="auto"/>
              <w:ind w:left="142" w:right="82"/>
              <w:jc w:val="center"/>
              <w:rPr>
                <w:rFonts w:ascii="Source Sans Pro" w:eastAsia="Cambria" w:hAnsi="Source Sans Pro" w:cs="Arial"/>
                <w:b/>
                <w:sz w:val="14"/>
                <w:szCs w:val="8"/>
                <w:lang w:eastAsia="en-US" w:bidi="ar-SA"/>
              </w:rPr>
            </w:pPr>
          </w:p>
          <w:p w:rsidR="00917597" w:rsidRPr="002F1593" w:rsidRDefault="00917597" w:rsidP="004527C5">
            <w:pPr>
              <w:pStyle w:val="TableParagraph"/>
              <w:spacing w:before="34" w:line="276" w:lineRule="auto"/>
              <w:ind w:left="142" w:right="82"/>
              <w:jc w:val="center"/>
              <w:rPr>
                <w:rFonts w:ascii="Source Sans Pro" w:eastAsia="Cambria" w:hAnsi="Source Sans Pro" w:cs="Arial"/>
                <w:b/>
                <w:sz w:val="14"/>
                <w:szCs w:val="8"/>
                <w:lang w:eastAsia="en-US" w:bidi="ar-SA"/>
              </w:rPr>
            </w:pPr>
            <w:r w:rsidRPr="002F1593">
              <w:rPr>
                <w:rFonts w:ascii="Source Sans Pro" w:eastAsia="Cambria" w:hAnsi="Source Sans Pro" w:cs="Arial"/>
                <w:b/>
                <w:sz w:val="14"/>
                <w:szCs w:val="8"/>
                <w:lang w:eastAsia="en-US" w:bidi="ar-SA"/>
              </w:rPr>
              <w:t>Unidad Responsable del Programa</w:t>
            </w:r>
          </w:p>
        </w:tc>
        <w:tc>
          <w:tcPr>
            <w:tcW w:w="2449" w:type="dxa"/>
          </w:tcPr>
          <w:p w:rsidR="00917597" w:rsidRPr="009E36B7" w:rsidRDefault="00917597" w:rsidP="004527C5">
            <w:pPr>
              <w:pStyle w:val="TableParagraph"/>
              <w:spacing w:before="34" w:line="276" w:lineRule="auto"/>
              <w:ind w:left="142" w:right="82"/>
              <w:rPr>
                <w:rFonts w:ascii="Source Sans Pro" w:eastAsia="Cambria" w:hAnsi="Source Sans Pro" w:cs="Arial"/>
                <w:sz w:val="14"/>
                <w:szCs w:val="10"/>
                <w:lang w:eastAsia="en-US" w:bidi="ar-SA"/>
              </w:rPr>
            </w:pPr>
            <w:r>
              <w:rPr>
                <w:rFonts w:ascii="Source Sans Pro" w:eastAsia="Cambria" w:hAnsi="Source Sans Pro" w:cs="Arial"/>
                <w:sz w:val="14"/>
                <w:szCs w:val="10"/>
                <w:lang w:eastAsia="en-US" w:bidi="ar-SA"/>
              </w:rPr>
              <w:t>Dirección General</w:t>
            </w:r>
            <w:r w:rsidRPr="009E36B7">
              <w:rPr>
                <w:rFonts w:ascii="Source Sans Pro" w:eastAsia="Cambria" w:hAnsi="Source Sans Pro" w:cs="Arial"/>
                <w:sz w:val="14"/>
                <w:szCs w:val="10"/>
                <w:lang w:eastAsia="en-US" w:bidi="ar-SA"/>
              </w:rPr>
              <w:t xml:space="preserve"> del Instituto de Reinserción Social</w:t>
            </w:r>
          </w:p>
        </w:tc>
        <w:tc>
          <w:tcPr>
            <w:tcW w:w="2126" w:type="dxa"/>
          </w:tcPr>
          <w:p w:rsidR="00917597" w:rsidRPr="009E36B7" w:rsidRDefault="00917597" w:rsidP="004527C5">
            <w:pPr>
              <w:pStyle w:val="TableParagraph"/>
              <w:spacing w:before="34" w:line="276" w:lineRule="auto"/>
              <w:ind w:left="142" w:right="82"/>
              <w:rPr>
                <w:rFonts w:ascii="Source Sans Pro" w:eastAsia="Cambria" w:hAnsi="Source Sans Pro" w:cs="Arial"/>
                <w:sz w:val="14"/>
                <w:szCs w:val="10"/>
                <w:lang w:eastAsia="en-US" w:bidi="ar-SA"/>
              </w:rPr>
            </w:pPr>
          </w:p>
          <w:p w:rsidR="00917597" w:rsidRPr="009E36B7" w:rsidRDefault="00917597" w:rsidP="004527C5">
            <w:pPr>
              <w:pStyle w:val="TableParagraph"/>
              <w:spacing w:before="34" w:line="276" w:lineRule="auto"/>
              <w:ind w:left="142" w:right="82"/>
              <w:rPr>
                <w:rFonts w:ascii="Source Sans Pro" w:eastAsia="Cambria" w:hAnsi="Source Sans Pro" w:cs="Arial"/>
                <w:sz w:val="14"/>
                <w:szCs w:val="10"/>
                <w:lang w:eastAsia="en-US" w:bidi="ar-SA"/>
              </w:rPr>
            </w:pPr>
            <w:r w:rsidRPr="009E36B7">
              <w:rPr>
                <w:rFonts w:ascii="Source Sans Pro" w:eastAsia="Cambria" w:hAnsi="Source Sans Pro" w:cs="Arial"/>
                <w:sz w:val="14"/>
                <w:szCs w:val="10"/>
                <w:lang w:eastAsia="en-US" w:bidi="ar-SA"/>
              </w:rPr>
              <w:t>(55) 5740 5140</w:t>
            </w:r>
          </w:p>
        </w:tc>
        <w:tc>
          <w:tcPr>
            <w:tcW w:w="993" w:type="dxa"/>
            <w:shd w:val="clear" w:color="auto" w:fill="F1F1F1"/>
          </w:tcPr>
          <w:p w:rsidR="00917597" w:rsidRPr="002F1593" w:rsidRDefault="00917597" w:rsidP="004527C5">
            <w:pPr>
              <w:pStyle w:val="TableParagraph"/>
              <w:rPr>
                <w:rFonts w:ascii="Times New Roman"/>
                <w:sz w:val="14"/>
              </w:rPr>
            </w:pPr>
          </w:p>
        </w:tc>
        <w:tc>
          <w:tcPr>
            <w:tcW w:w="3544" w:type="dxa"/>
          </w:tcPr>
          <w:p w:rsidR="00E96B0F" w:rsidRDefault="00E96B0F" w:rsidP="00E96B0F">
            <w:pPr>
              <w:rPr>
                <w:rFonts w:eastAsia="Cambria" w:cs="Arial"/>
                <w:sz w:val="14"/>
                <w:szCs w:val="10"/>
                <w:lang w:val="es-ES"/>
              </w:rPr>
            </w:pPr>
            <w:r>
              <w:rPr>
                <w:lang w:val="es-ES"/>
              </w:rPr>
              <w:t xml:space="preserve">   </w:t>
            </w:r>
            <w:hyperlink r:id="rId11" w:history="1">
              <w:r w:rsidRPr="005A5BC5">
                <w:rPr>
                  <w:rStyle w:val="Hipervnculo"/>
                  <w:lang w:val="es-ES"/>
                </w:rPr>
                <w:t>rolverar</w:t>
              </w:r>
              <w:r w:rsidRPr="005A5BC5">
                <w:rPr>
                  <w:rStyle w:val="Hipervnculo"/>
                  <w:rFonts w:eastAsia="Cambria" w:cs="Arial"/>
                  <w:sz w:val="14"/>
                  <w:szCs w:val="10"/>
                  <w:lang w:val="es-ES"/>
                </w:rPr>
                <w:t>@secgob.cdmx.gob.mx</w:t>
              </w:r>
            </w:hyperlink>
          </w:p>
          <w:p w:rsidR="00917597" w:rsidRPr="00C845A7" w:rsidRDefault="00E96B0F" w:rsidP="00E96B0F">
            <w:pPr>
              <w:rPr>
                <w:lang w:val="es-ES"/>
              </w:rPr>
            </w:pPr>
            <w:r>
              <w:rPr>
                <w:rFonts w:eastAsia="Cambria" w:cs="Arial"/>
                <w:sz w:val="14"/>
                <w:szCs w:val="10"/>
                <w:lang w:val="es-ES"/>
              </w:rPr>
              <w:t xml:space="preserve">   </w:t>
            </w:r>
            <w:hyperlink r:id="rId12" w:history="1">
              <w:r w:rsidRPr="005A5BC5">
                <w:rPr>
                  <w:rStyle w:val="Hipervnculo"/>
                  <w:rFonts w:eastAsia="Cambria" w:cs="Arial"/>
                  <w:sz w:val="14"/>
                  <w:szCs w:val="10"/>
                  <w:lang w:val="es-ES"/>
                </w:rPr>
                <w:t>jgutierrezman@secgob.cdmx.gob.mx</w:t>
              </w:r>
            </w:hyperlink>
          </w:p>
        </w:tc>
      </w:tr>
      <w:tr w:rsidR="00917597" w:rsidRPr="002F1593" w:rsidTr="004527C5">
        <w:trPr>
          <w:trHeight w:val="309"/>
          <w:jc w:val="center"/>
        </w:trPr>
        <w:tc>
          <w:tcPr>
            <w:tcW w:w="1662" w:type="dxa"/>
            <w:shd w:val="clear" w:color="auto" w:fill="F1F1F1"/>
          </w:tcPr>
          <w:p w:rsidR="00917597" w:rsidRPr="002F1593" w:rsidRDefault="00917597" w:rsidP="004527C5">
            <w:pPr>
              <w:pStyle w:val="TableParagraph"/>
              <w:spacing w:before="34" w:line="276" w:lineRule="auto"/>
              <w:ind w:left="142" w:right="82"/>
              <w:jc w:val="center"/>
              <w:rPr>
                <w:rFonts w:ascii="Source Sans Pro" w:eastAsia="Cambria" w:hAnsi="Source Sans Pro" w:cs="Arial"/>
                <w:b/>
                <w:sz w:val="14"/>
                <w:szCs w:val="8"/>
                <w:lang w:eastAsia="en-US" w:bidi="ar-SA"/>
              </w:rPr>
            </w:pPr>
          </w:p>
          <w:p w:rsidR="00917597" w:rsidRPr="002F1593" w:rsidRDefault="00917597" w:rsidP="004527C5">
            <w:pPr>
              <w:pStyle w:val="TableParagraph"/>
              <w:spacing w:before="34" w:line="276" w:lineRule="auto"/>
              <w:ind w:left="142" w:right="82"/>
              <w:jc w:val="center"/>
              <w:rPr>
                <w:rFonts w:ascii="Source Sans Pro" w:eastAsia="Cambria" w:hAnsi="Source Sans Pro" w:cs="Arial"/>
                <w:b/>
                <w:sz w:val="14"/>
                <w:szCs w:val="8"/>
                <w:lang w:eastAsia="en-US" w:bidi="ar-SA"/>
              </w:rPr>
            </w:pPr>
            <w:r w:rsidRPr="002F1593">
              <w:rPr>
                <w:rFonts w:ascii="Source Sans Pro" w:eastAsia="Cambria" w:hAnsi="Source Sans Pro" w:cs="Arial"/>
                <w:b/>
                <w:sz w:val="14"/>
                <w:szCs w:val="8"/>
                <w:lang w:eastAsia="en-US" w:bidi="ar-SA"/>
              </w:rPr>
              <w:t>Área de Evaluación del Programa</w:t>
            </w:r>
          </w:p>
        </w:tc>
        <w:tc>
          <w:tcPr>
            <w:tcW w:w="2449" w:type="dxa"/>
          </w:tcPr>
          <w:p w:rsidR="00917597" w:rsidRPr="009E36B7" w:rsidRDefault="00917597" w:rsidP="004527C5">
            <w:pPr>
              <w:pStyle w:val="TableParagraph"/>
              <w:spacing w:before="34" w:line="276" w:lineRule="auto"/>
              <w:ind w:left="142" w:right="82"/>
              <w:rPr>
                <w:rFonts w:ascii="Source Sans Pro" w:eastAsia="Cambria" w:hAnsi="Source Sans Pro" w:cs="Arial"/>
                <w:sz w:val="14"/>
                <w:szCs w:val="10"/>
                <w:lang w:eastAsia="en-US" w:bidi="ar-SA"/>
              </w:rPr>
            </w:pPr>
          </w:p>
          <w:p w:rsidR="00917597" w:rsidRPr="009E36B7" w:rsidRDefault="00917597" w:rsidP="004527C5">
            <w:pPr>
              <w:pStyle w:val="TableParagraph"/>
              <w:spacing w:before="34" w:line="276" w:lineRule="auto"/>
              <w:ind w:left="142" w:right="82"/>
              <w:rPr>
                <w:rFonts w:ascii="Source Sans Pro" w:eastAsia="Cambria" w:hAnsi="Source Sans Pro" w:cs="Arial"/>
                <w:sz w:val="14"/>
                <w:szCs w:val="10"/>
                <w:lang w:eastAsia="en-US" w:bidi="ar-SA"/>
              </w:rPr>
            </w:pPr>
            <w:r w:rsidRPr="009E36B7">
              <w:rPr>
                <w:rFonts w:ascii="Source Sans Pro" w:eastAsia="Cambria" w:hAnsi="Source Sans Pro" w:cs="Arial"/>
                <w:sz w:val="14"/>
                <w:szCs w:val="10"/>
                <w:lang w:eastAsia="en-US" w:bidi="ar-SA"/>
              </w:rPr>
              <w:t>Mtro. Omar Cárdenas López</w:t>
            </w:r>
          </w:p>
        </w:tc>
        <w:tc>
          <w:tcPr>
            <w:tcW w:w="2126" w:type="dxa"/>
          </w:tcPr>
          <w:p w:rsidR="00917597" w:rsidRPr="009E36B7" w:rsidRDefault="00917597" w:rsidP="004527C5">
            <w:pPr>
              <w:pStyle w:val="TableParagraph"/>
              <w:spacing w:before="34" w:line="276" w:lineRule="auto"/>
              <w:ind w:left="142" w:right="82"/>
              <w:rPr>
                <w:rFonts w:ascii="Source Sans Pro" w:eastAsia="Cambria" w:hAnsi="Source Sans Pro" w:cs="Arial"/>
                <w:sz w:val="14"/>
                <w:szCs w:val="10"/>
                <w:lang w:eastAsia="en-US" w:bidi="ar-SA"/>
              </w:rPr>
            </w:pPr>
          </w:p>
          <w:p w:rsidR="00917597" w:rsidRPr="009E36B7" w:rsidRDefault="00917597" w:rsidP="004527C5">
            <w:pPr>
              <w:pStyle w:val="TableParagraph"/>
              <w:spacing w:before="34" w:line="276" w:lineRule="auto"/>
              <w:ind w:left="142" w:right="82"/>
              <w:rPr>
                <w:rFonts w:ascii="Source Sans Pro" w:eastAsia="Cambria" w:hAnsi="Source Sans Pro" w:cs="Arial"/>
                <w:sz w:val="14"/>
                <w:szCs w:val="10"/>
                <w:lang w:eastAsia="en-US" w:bidi="ar-SA"/>
              </w:rPr>
            </w:pPr>
            <w:r w:rsidRPr="009E36B7">
              <w:rPr>
                <w:rFonts w:ascii="Source Sans Pro" w:eastAsia="Cambria" w:hAnsi="Source Sans Pro" w:cs="Arial"/>
                <w:sz w:val="14"/>
                <w:szCs w:val="10"/>
                <w:lang w:eastAsia="en-US" w:bidi="ar-SA"/>
              </w:rPr>
              <w:t>(55) 5456 1057</w:t>
            </w:r>
          </w:p>
        </w:tc>
        <w:tc>
          <w:tcPr>
            <w:tcW w:w="993" w:type="dxa"/>
            <w:shd w:val="clear" w:color="auto" w:fill="F1F1F1"/>
          </w:tcPr>
          <w:p w:rsidR="00917597" w:rsidRPr="002F1593" w:rsidRDefault="00917597" w:rsidP="004527C5">
            <w:pPr>
              <w:pStyle w:val="TableParagraph"/>
              <w:rPr>
                <w:rFonts w:ascii="Times New Roman"/>
                <w:sz w:val="14"/>
              </w:rPr>
            </w:pPr>
          </w:p>
        </w:tc>
        <w:tc>
          <w:tcPr>
            <w:tcW w:w="3544" w:type="dxa"/>
          </w:tcPr>
          <w:p w:rsidR="00917597" w:rsidRPr="002F1593" w:rsidRDefault="00917597" w:rsidP="004527C5">
            <w:pPr>
              <w:pStyle w:val="TableParagraph"/>
              <w:ind w:right="749"/>
              <w:jc w:val="both"/>
              <w:rPr>
                <w:sz w:val="14"/>
              </w:rPr>
            </w:pPr>
            <w:r>
              <w:rPr>
                <w:rFonts w:ascii="Source Sans Pro" w:eastAsia="Cambria" w:hAnsi="Source Sans Pro" w:cs="Arial"/>
                <w:sz w:val="14"/>
                <w:szCs w:val="10"/>
                <w:lang w:eastAsia="en-US" w:bidi="ar-SA"/>
              </w:rPr>
              <w:t xml:space="preserve">    </w:t>
            </w:r>
            <w:r w:rsidRPr="009E36B7">
              <w:rPr>
                <w:rFonts w:ascii="Source Sans Pro" w:eastAsia="Cambria" w:hAnsi="Source Sans Pro" w:cs="Arial"/>
                <w:sz w:val="14"/>
                <w:szCs w:val="10"/>
                <w:lang w:eastAsia="en-US" w:bidi="ar-SA"/>
              </w:rPr>
              <w:t>cardenaslopezomar@gmail.com</w:t>
            </w:r>
          </w:p>
        </w:tc>
      </w:tr>
      <w:tr w:rsidR="00917597" w:rsidRPr="002F1593" w:rsidTr="004527C5">
        <w:trPr>
          <w:trHeight w:val="421"/>
          <w:jc w:val="center"/>
        </w:trPr>
        <w:tc>
          <w:tcPr>
            <w:tcW w:w="1662" w:type="dxa"/>
            <w:shd w:val="clear" w:color="auto" w:fill="F1F1F1"/>
          </w:tcPr>
          <w:p w:rsidR="00917597" w:rsidRPr="002F1593" w:rsidRDefault="00917597" w:rsidP="004527C5">
            <w:pPr>
              <w:pStyle w:val="TableParagraph"/>
              <w:spacing w:before="34" w:line="276" w:lineRule="auto"/>
              <w:ind w:left="142" w:right="82"/>
              <w:jc w:val="center"/>
              <w:rPr>
                <w:rFonts w:ascii="Source Sans Pro" w:eastAsia="Cambria" w:hAnsi="Source Sans Pro" w:cs="Arial"/>
                <w:b/>
                <w:sz w:val="14"/>
                <w:szCs w:val="8"/>
                <w:lang w:eastAsia="en-US" w:bidi="ar-SA"/>
              </w:rPr>
            </w:pPr>
          </w:p>
          <w:p w:rsidR="00917597" w:rsidRPr="002F1593" w:rsidRDefault="00917597" w:rsidP="004527C5">
            <w:pPr>
              <w:pStyle w:val="TableParagraph"/>
              <w:spacing w:before="34" w:line="276" w:lineRule="auto"/>
              <w:ind w:left="142" w:right="82"/>
              <w:jc w:val="center"/>
              <w:rPr>
                <w:rFonts w:ascii="Source Sans Pro" w:eastAsia="Cambria" w:hAnsi="Source Sans Pro" w:cs="Arial"/>
                <w:b/>
                <w:sz w:val="14"/>
                <w:szCs w:val="8"/>
                <w:lang w:eastAsia="en-US" w:bidi="ar-SA"/>
              </w:rPr>
            </w:pPr>
            <w:r w:rsidRPr="002F1593">
              <w:rPr>
                <w:rFonts w:ascii="Source Sans Pro" w:eastAsia="Cambria" w:hAnsi="Source Sans Pro" w:cs="Arial"/>
                <w:b/>
                <w:sz w:val="14"/>
                <w:szCs w:val="8"/>
                <w:lang w:eastAsia="en-US" w:bidi="ar-SA"/>
              </w:rPr>
              <w:t>Consejo de Evaluación del Desarrollo Social de la Ciudad de México</w:t>
            </w:r>
          </w:p>
        </w:tc>
        <w:tc>
          <w:tcPr>
            <w:tcW w:w="2449" w:type="dxa"/>
          </w:tcPr>
          <w:p w:rsidR="00917597" w:rsidRPr="002F1593" w:rsidRDefault="00917597" w:rsidP="004527C5">
            <w:pPr>
              <w:pStyle w:val="TableParagraph"/>
              <w:spacing w:before="34" w:line="276" w:lineRule="auto"/>
              <w:ind w:left="142" w:right="82"/>
              <w:rPr>
                <w:rFonts w:ascii="Source Sans Pro" w:eastAsia="Cambria" w:hAnsi="Source Sans Pro" w:cs="Arial"/>
                <w:sz w:val="14"/>
                <w:szCs w:val="10"/>
                <w:lang w:eastAsia="en-US" w:bidi="ar-SA"/>
              </w:rPr>
            </w:pPr>
            <w:r w:rsidRPr="002F1593">
              <w:rPr>
                <w:rFonts w:ascii="Source Sans Pro" w:eastAsia="Cambria" w:hAnsi="Source Sans Pro" w:cs="Arial"/>
                <w:sz w:val="14"/>
                <w:szCs w:val="10"/>
                <w:lang w:eastAsia="en-US" w:bidi="ar-SA"/>
              </w:rPr>
              <w:t>Dra. Araceli Damián González</w:t>
            </w:r>
          </w:p>
          <w:p w:rsidR="00917597" w:rsidRPr="002F1593" w:rsidRDefault="00917597" w:rsidP="004527C5">
            <w:pPr>
              <w:pStyle w:val="TableParagraph"/>
              <w:spacing w:before="34" w:line="276" w:lineRule="auto"/>
              <w:ind w:left="142" w:right="82"/>
              <w:rPr>
                <w:rFonts w:ascii="Source Sans Pro" w:eastAsia="Cambria" w:hAnsi="Source Sans Pro" w:cs="Arial"/>
                <w:sz w:val="14"/>
                <w:szCs w:val="10"/>
                <w:lang w:eastAsia="en-US" w:bidi="ar-SA"/>
              </w:rPr>
            </w:pPr>
            <w:r w:rsidRPr="002F1593">
              <w:rPr>
                <w:rFonts w:ascii="Source Sans Pro" w:eastAsia="Cambria" w:hAnsi="Source Sans Pro" w:cs="Arial"/>
                <w:sz w:val="14"/>
                <w:szCs w:val="10"/>
                <w:lang w:eastAsia="en-US" w:bidi="ar-SA"/>
              </w:rPr>
              <w:t>Mtro. Guillermo Jiménez Melgarejo</w:t>
            </w:r>
          </w:p>
          <w:p w:rsidR="00917597" w:rsidRPr="002F1593" w:rsidRDefault="00917597" w:rsidP="004527C5">
            <w:pPr>
              <w:pStyle w:val="TableParagraph"/>
              <w:spacing w:before="34" w:line="276" w:lineRule="auto"/>
              <w:ind w:left="142" w:right="82"/>
              <w:rPr>
                <w:sz w:val="14"/>
                <w:szCs w:val="12"/>
              </w:rPr>
            </w:pPr>
            <w:r w:rsidRPr="002F1593">
              <w:rPr>
                <w:rFonts w:ascii="Source Sans Pro" w:eastAsia="Cambria" w:hAnsi="Source Sans Pro" w:cs="Arial"/>
                <w:sz w:val="14"/>
                <w:szCs w:val="10"/>
                <w:lang w:eastAsia="en-US" w:bidi="ar-SA"/>
              </w:rPr>
              <w:t>Mtro. Rodolfo Hernández Espinosa</w:t>
            </w:r>
            <w:r w:rsidRPr="002F1593">
              <w:rPr>
                <w:sz w:val="14"/>
                <w:szCs w:val="12"/>
              </w:rPr>
              <w:t xml:space="preserve"> </w:t>
            </w:r>
          </w:p>
        </w:tc>
        <w:tc>
          <w:tcPr>
            <w:tcW w:w="2126" w:type="dxa"/>
            <w:vAlign w:val="center"/>
          </w:tcPr>
          <w:p w:rsidR="00917597" w:rsidRPr="006C6BEB" w:rsidRDefault="00917597" w:rsidP="004527C5">
            <w:pPr>
              <w:pStyle w:val="TableParagraph"/>
              <w:spacing w:before="8"/>
              <w:ind w:left="217"/>
              <w:jc w:val="center"/>
              <w:rPr>
                <w:rFonts w:ascii="Source Sans Pro" w:hAnsi="Source Sans Pro"/>
                <w:sz w:val="14"/>
                <w:szCs w:val="12"/>
              </w:rPr>
            </w:pPr>
            <w:r w:rsidRPr="006C6BEB">
              <w:rPr>
                <w:rFonts w:ascii="Source Sans Pro" w:hAnsi="Source Sans Pro"/>
                <w:sz w:val="14"/>
                <w:szCs w:val="12"/>
              </w:rPr>
              <w:t xml:space="preserve">(55) 5662-2294 </w:t>
            </w:r>
          </w:p>
          <w:p w:rsidR="00917597" w:rsidRPr="002F1593" w:rsidRDefault="00917597" w:rsidP="004527C5">
            <w:pPr>
              <w:pStyle w:val="TableParagraph"/>
              <w:spacing w:before="8"/>
              <w:ind w:left="217"/>
              <w:jc w:val="center"/>
              <w:rPr>
                <w:sz w:val="14"/>
                <w:szCs w:val="12"/>
              </w:rPr>
            </w:pPr>
            <w:r w:rsidRPr="006C6BEB">
              <w:rPr>
                <w:rFonts w:ascii="Source Sans Pro" w:hAnsi="Source Sans Pro"/>
                <w:sz w:val="14"/>
                <w:szCs w:val="12"/>
              </w:rPr>
              <w:t>(55) 5663-1419</w:t>
            </w:r>
          </w:p>
        </w:tc>
        <w:tc>
          <w:tcPr>
            <w:tcW w:w="993" w:type="dxa"/>
            <w:vAlign w:val="center"/>
          </w:tcPr>
          <w:p w:rsidR="00917597" w:rsidRPr="002F1593" w:rsidRDefault="00917597" w:rsidP="004527C5">
            <w:pPr>
              <w:pStyle w:val="TableParagraph"/>
              <w:spacing w:before="8"/>
              <w:jc w:val="center"/>
              <w:rPr>
                <w:sz w:val="14"/>
                <w:szCs w:val="12"/>
              </w:rPr>
            </w:pPr>
            <w:r w:rsidRPr="002F1593">
              <w:rPr>
                <w:sz w:val="14"/>
                <w:szCs w:val="12"/>
              </w:rPr>
              <w:t>S/E</w:t>
            </w:r>
          </w:p>
        </w:tc>
        <w:tc>
          <w:tcPr>
            <w:tcW w:w="3544" w:type="dxa"/>
          </w:tcPr>
          <w:p w:rsidR="00917597" w:rsidRPr="002F1593" w:rsidRDefault="009C2D35" w:rsidP="004527C5">
            <w:pPr>
              <w:pStyle w:val="TableParagraph"/>
              <w:spacing w:before="34" w:line="276" w:lineRule="auto"/>
              <w:ind w:left="142" w:right="82"/>
              <w:rPr>
                <w:rFonts w:ascii="Source Sans Pro" w:eastAsia="Cambria" w:hAnsi="Source Sans Pro" w:cs="Arial"/>
                <w:sz w:val="14"/>
                <w:szCs w:val="10"/>
                <w:lang w:eastAsia="en-US" w:bidi="ar-SA"/>
              </w:rPr>
            </w:pPr>
            <w:hyperlink r:id="rId13" w:history="1">
              <w:r w:rsidR="00917597" w:rsidRPr="002F1593">
                <w:rPr>
                  <w:rFonts w:ascii="Source Sans Pro" w:eastAsia="Cambria" w:hAnsi="Source Sans Pro" w:cs="Arial"/>
                  <w:sz w:val="14"/>
                  <w:szCs w:val="10"/>
                  <w:lang w:eastAsia="en-US" w:bidi="ar-SA"/>
                </w:rPr>
                <w:t>adamiang@cdmx.gob.mx</w:t>
              </w:r>
            </w:hyperlink>
          </w:p>
          <w:p w:rsidR="00917597" w:rsidRPr="002F1593" w:rsidRDefault="009C2D35" w:rsidP="004527C5">
            <w:pPr>
              <w:pStyle w:val="TableParagraph"/>
              <w:spacing w:before="34" w:line="276" w:lineRule="auto"/>
              <w:ind w:left="142" w:right="82"/>
              <w:rPr>
                <w:rFonts w:ascii="Source Sans Pro" w:eastAsia="Cambria" w:hAnsi="Source Sans Pro" w:cs="Arial"/>
                <w:sz w:val="14"/>
                <w:szCs w:val="10"/>
                <w:lang w:eastAsia="en-US" w:bidi="ar-SA"/>
              </w:rPr>
            </w:pPr>
            <w:hyperlink r:id="rId14" w:history="1">
              <w:r w:rsidR="00917597" w:rsidRPr="002F1593">
                <w:rPr>
                  <w:rFonts w:ascii="Source Sans Pro" w:eastAsia="Cambria" w:hAnsi="Source Sans Pro" w:cs="Arial"/>
                  <w:sz w:val="14"/>
                  <w:szCs w:val="10"/>
                  <w:lang w:eastAsia="en-US" w:bidi="ar-SA"/>
                </w:rPr>
                <w:t>guillermo.jimenez@cdmx.gob.mx</w:t>
              </w:r>
            </w:hyperlink>
          </w:p>
          <w:p w:rsidR="00917597" w:rsidRPr="002F1593" w:rsidRDefault="00917597" w:rsidP="004527C5">
            <w:pPr>
              <w:pStyle w:val="TableParagraph"/>
              <w:spacing w:before="34" w:line="276" w:lineRule="auto"/>
              <w:ind w:left="142" w:right="82"/>
              <w:rPr>
                <w:sz w:val="14"/>
                <w:szCs w:val="12"/>
              </w:rPr>
            </w:pPr>
            <w:r w:rsidRPr="002F1593">
              <w:rPr>
                <w:rFonts w:ascii="Source Sans Pro" w:eastAsia="Cambria" w:hAnsi="Source Sans Pro" w:cs="Arial"/>
                <w:sz w:val="14"/>
                <w:szCs w:val="10"/>
                <w:lang w:eastAsia="en-US" w:bidi="ar-SA"/>
              </w:rPr>
              <w:t>1rodolfo.hemail.com</w:t>
            </w:r>
            <w:r w:rsidRPr="002F1593">
              <w:rPr>
                <w:sz w:val="14"/>
                <w:szCs w:val="12"/>
              </w:rPr>
              <w:t xml:space="preserve"> </w:t>
            </w:r>
          </w:p>
        </w:tc>
      </w:tr>
    </w:tbl>
    <w:p w:rsidR="00917597" w:rsidRDefault="00917597" w:rsidP="00917597">
      <w:pPr>
        <w:rPr>
          <w:lang w:val="es-ES"/>
        </w:rPr>
      </w:pPr>
      <w:bookmarkStart w:id="1" w:name="_GoBack"/>
      <w:bookmarkEnd w:id="1"/>
    </w:p>
    <w:p w:rsidR="00917597" w:rsidRPr="003029AA" w:rsidRDefault="00917597" w:rsidP="00917597">
      <w:pPr>
        <w:rPr>
          <w:lang w:val="es-ES"/>
        </w:rPr>
      </w:pPr>
    </w:p>
    <w:sectPr w:rsidR="00917597" w:rsidRPr="003029AA" w:rsidSect="0090203C">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35" w:rsidRDefault="009C2D35" w:rsidP="0090203C">
      <w:pPr>
        <w:spacing w:after="0" w:line="240" w:lineRule="auto"/>
      </w:pPr>
      <w:r>
        <w:separator/>
      </w:r>
    </w:p>
  </w:endnote>
  <w:endnote w:type="continuationSeparator" w:id="0">
    <w:p w:rsidR="009C2D35" w:rsidRDefault="009C2D35" w:rsidP="0090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35" w:rsidRDefault="009C2D35" w:rsidP="0090203C">
      <w:pPr>
        <w:spacing w:after="0" w:line="240" w:lineRule="auto"/>
      </w:pPr>
      <w:r>
        <w:separator/>
      </w:r>
    </w:p>
  </w:footnote>
  <w:footnote w:type="continuationSeparator" w:id="0">
    <w:p w:rsidR="009C2D35" w:rsidRDefault="009C2D35" w:rsidP="00902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3C" w:rsidRPr="0090203C" w:rsidRDefault="004E4B57" w:rsidP="0090203C">
    <w:pPr>
      <w:pStyle w:val="Textoindependiente"/>
      <w:spacing w:line="216" w:lineRule="exact"/>
      <w:ind w:left="20"/>
      <w:jc w:val="center"/>
      <w:rPr>
        <w:rFonts w:ascii="Source Sans Pro" w:eastAsia="Arial Unicode MS" w:hAnsi="Source Sans Pro" w:cstheme="minorHAnsi"/>
        <w:sz w:val="24"/>
        <w:szCs w:val="24"/>
        <w:lang w:bidi="ar-SA"/>
      </w:rPr>
    </w:pPr>
    <w:r w:rsidRPr="0090203C">
      <w:rPr>
        <w:rFonts w:ascii="Source Sans Pro" w:eastAsia="Arial Unicode MS" w:hAnsi="Source Sans Pro" w:cstheme="minorHAnsi"/>
        <w:noProof/>
        <w:sz w:val="24"/>
        <w:szCs w:val="24"/>
        <w:lang w:val="es-MX" w:eastAsia="es-MX" w:bidi="ar-SA"/>
      </w:rPr>
      <w:drawing>
        <wp:anchor distT="0" distB="0" distL="114300" distR="114300" simplePos="0" relativeHeight="251660288" behindDoc="1" locked="0" layoutInCell="1" allowOverlap="1" wp14:anchorId="527A00F0" wp14:editId="2D82DB85">
          <wp:simplePos x="0" y="0"/>
          <wp:positionH relativeFrom="column">
            <wp:posOffset>5458460</wp:posOffset>
          </wp:positionH>
          <wp:positionV relativeFrom="paragraph">
            <wp:posOffset>-153670</wp:posOffset>
          </wp:positionV>
          <wp:extent cx="1662430" cy="4749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62430" cy="474980"/>
                  </a:xfrm>
                  <a:prstGeom prst="rect">
                    <a:avLst/>
                  </a:prstGeom>
                </pic:spPr>
              </pic:pic>
            </a:graphicData>
          </a:graphic>
          <wp14:sizeRelH relativeFrom="page">
            <wp14:pctWidth>0</wp14:pctWidth>
          </wp14:sizeRelH>
          <wp14:sizeRelV relativeFrom="page">
            <wp14:pctHeight>0</wp14:pctHeight>
          </wp14:sizeRelV>
        </wp:anchor>
      </w:drawing>
    </w:r>
    <w:r w:rsidRPr="0090203C">
      <w:rPr>
        <w:rFonts w:ascii="Source Sans Pro" w:eastAsia="Arial Unicode MS" w:hAnsi="Source Sans Pro" w:cstheme="minorHAnsi"/>
        <w:noProof/>
        <w:sz w:val="24"/>
        <w:szCs w:val="24"/>
        <w:lang w:val="es-MX" w:eastAsia="es-MX" w:bidi="ar-SA"/>
      </w:rPr>
      <w:drawing>
        <wp:anchor distT="0" distB="0" distL="114300" distR="114300" simplePos="0" relativeHeight="251659264" behindDoc="0" locked="0" layoutInCell="1" allowOverlap="1" wp14:anchorId="458A9ED0" wp14:editId="71FB585E">
          <wp:simplePos x="0" y="0"/>
          <wp:positionH relativeFrom="column">
            <wp:posOffset>-146685</wp:posOffset>
          </wp:positionH>
          <wp:positionV relativeFrom="paragraph">
            <wp:posOffset>-53975</wp:posOffset>
          </wp:positionV>
          <wp:extent cx="1424940" cy="365760"/>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4940" cy="365760"/>
                  </a:xfrm>
                  <a:prstGeom prst="rect">
                    <a:avLst/>
                  </a:prstGeom>
                </pic:spPr>
              </pic:pic>
            </a:graphicData>
          </a:graphic>
          <wp14:sizeRelH relativeFrom="page">
            <wp14:pctWidth>0</wp14:pctWidth>
          </wp14:sizeRelH>
          <wp14:sizeRelV relativeFrom="page">
            <wp14:pctHeight>0</wp14:pctHeight>
          </wp14:sizeRelV>
        </wp:anchor>
      </w:drawing>
    </w:r>
    <w:r w:rsidR="0090203C" w:rsidRPr="0090203C">
      <w:rPr>
        <w:rFonts w:ascii="Source Sans Pro" w:eastAsia="Arial Unicode MS" w:hAnsi="Source Sans Pro" w:cstheme="minorHAnsi"/>
        <w:sz w:val="24"/>
        <w:szCs w:val="24"/>
        <w:lang w:bidi="ar-SA"/>
      </w:rPr>
      <w:t>Evaluación Interna</w:t>
    </w:r>
  </w:p>
  <w:p w:rsidR="0090203C" w:rsidRPr="0090203C" w:rsidRDefault="0090203C" w:rsidP="0090203C">
    <w:pPr>
      <w:pStyle w:val="Textoindependiente"/>
      <w:spacing w:line="216" w:lineRule="exact"/>
      <w:ind w:left="20"/>
      <w:jc w:val="center"/>
      <w:rPr>
        <w:rFonts w:ascii="Source Sans Pro" w:eastAsia="Arial Unicode MS" w:hAnsi="Source Sans Pro" w:cstheme="minorHAnsi"/>
        <w:sz w:val="24"/>
        <w:szCs w:val="24"/>
        <w:lang w:bidi="ar-SA"/>
      </w:rPr>
    </w:pPr>
  </w:p>
  <w:p w:rsidR="0090203C" w:rsidRPr="0090203C" w:rsidRDefault="0090203C" w:rsidP="0090203C">
    <w:pPr>
      <w:pStyle w:val="Textoindependiente"/>
      <w:spacing w:line="216" w:lineRule="exact"/>
      <w:ind w:left="20"/>
      <w:jc w:val="center"/>
      <w:rPr>
        <w:rFonts w:ascii="Source Sans Pro" w:eastAsia="Arial Unicode MS" w:hAnsi="Source Sans Pro" w:cstheme="minorHAnsi"/>
        <w:sz w:val="24"/>
        <w:szCs w:val="24"/>
        <w:lang w:bidi="ar-SA"/>
      </w:rPr>
    </w:pPr>
    <w:r w:rsidRPr="0090203C">
      <w:rPr>
        <w:rFonts w:ascii="Source Sans Pro" w:eastAsia="Arial Unicode MS" w:hAnsi="Source Sans Pro" w:cstheme="minorHAnsi"/>
        <w:sz w:val="24"/>
        <w:szCs w:val="24"/>
        <w:lang w:bidi="ar-SA"/>
      </w:rPr>
      <w:t>Ficha Sintética de Información de los Programas Sociales</w:t>
    </w:r>
  </w:p>
  <w:p w:rsidR="0090203C" w:rsidRPr="0090203C" w:rsidRDefault="0090203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829"/>
    <w:multiLevelType w:val="hybridMultilevel"/>
    <w:tmpl w:val="9236B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C67B2D"/>
    <w:multiLevelType w:val="hybridMultilevel"/>
    <w:tmpl w:val="81D8B9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7547E1A"/>
    <w:multiLevelType w:val="hybridMultilevel"/>
    <w:tmpl w:val="2E304A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7D14FDB"/>
    <w:multiLevelType w:val="hybridMultilevel"/>
    <w:tmpl w:val="9B081C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3C"/>
    <w:rsid w:val="000100D4"/>
    <w:rsid w:val="000B3779"/>
    <w:rsid w:val="000B5B20"/>
    <w:rsid w:val="001356C3"/>
    <w:rsid w:val="00144576"/>
    <w:rsid w:val="00181EFB"/>
    <w:rsid w:val="00184565"/>
    <w:rsid w:val="002040F7"/>
    <w:rsid w:val="00217E40"/>
    <w:rsid w:val="0025750D"/>
    <w:rsid w:val="00260F84"/>
    <w:rsid w:val="00281E2B"/>
    <w:rsid w:val="002A4971"/>
    <w:rsid w:val="002A7568"/>
    <w:rsid w:val="002B34C9"/>
    <w:rsid w:val="002F1593"/>
    <w:rsid w:val="003029AA"/>
    <w:rsid w:val="00313B7F"/>
    <w:rsid w:val="00326742"/>
    <w:rsid w:val="003448D1"/>
    <w:rsid w:val="003904F0"/>
    <w:rsid w:val="003B525A"/>
    <w:rsid w:val="003D2081"/>
    <w:rsid w:val="003E3766"/>
    <w:rsid w:val="003F39DF"/>
    <w:rsid w:val="00400460"/>
    <w:rsid w:val="0041026A"/>
    <w:rsid w:val="00423629"/>
    <w:rsid w:val="00473792"/>
    <w:rsid w:val="004818A3"/>
    <w:rsid w:val="004D1437"/>
    <w:rsid w:val="004D2126"/>
    <w:rsid w:val="004E4B57"/>
    <w:rsid w:val="00573A66"/>
    <w:rsid w:val="0058255E"/>
    <w:rsid w:val="005A7D0B"/>
    <w:rsid w:val="005B4F68"/>
    <w:rsid w:val="00601F6D"/>
    <w:rsid w:val="0064063F"/>
    <w:rsid w:val="006A07FD"/>
    <w:rsid w:val="006B1085"/>
    <w:rsid w:val="006C6BEB"/>
    <w:rsid w:val="006F092A"/>
    <w:rsid w:val="006F454C"/>
    <w:rsid w:val="0070712A"/>
    <w:rsid w:val="00714F6F"/>
    <w:rsid w:val="007277BE"/>
    <w:rsid w:val="00733A7C"/>
    <w:rsid w:val="00784AC5"/>
    <w:rsid w:val="007B3151"/>
    <w:rsid w:val="007F494C"/>
    <w:rsid w:val="00841D80"/>
    <w:rsid w:val="008B19BD"/>
    <w:rsid w:val="008B498A"/>
    <w:rsid w:val="008F530F"/>
    <w:rsid w:val="0090203C"/>
    <w:rsid w:val="00917597"/>
    <w:rsid w:val="00920D3D"/>
    <w:rsid w:val="00940E69"/>
    <w:rsid w:val="009541BB"/>
    <w:rsid w:val="009A62C4"/>
    <w:rsid w:val="009B2F4C"/>
    <w:rsid w:val="009C2D35"/>
    <w:rsid w:val="009E5F3A"/>
    <w:rsid w:val="00A83E44"/>
    <w:rsid w:val="00AA6DE3"/>
    <w:rsid w:val="00B4573C"/>
    <w:rsid w:val="00B62ED4"/>
    <w:rsid w:val="00BD5AED"/>
    <w:rsid w:val="00C21DC9"/>
    <w:rsid w:val="00C25420"/>
    <w:rsid w:val="00C27ED9"/>
    <w:rsid w:val="00C432CC"/>
    <w:rsid w:val="00C80B36"/>
    <w:rsid w:val="00CB34C0"/>
    <w:rsid w:val="00CB5AA3"/>
    <w:rsid w:val="00CD75ED"/>
    <w:rsid w:val="00CE2533"/>
    <w:rsid w:val="00D21DDC"/>
    <w:rsid w:val="00D46302"/>
    <w:rsid w:val="00D77266"/>
    <w:rsid w:val="00D85CEE"/>
    <w:rsid w:val="00DE289A"/>
    <w:rsid w:val="00DF4522"/>
    <w:rsid w:val="00E47EF1"/>
    <w:rsid w:val="00E539F6"/>
    <w:rsid w:val="00E96B0F"/>
    <w:rsid w:val="00ED5E02"/>
    <w:rsid w:val="00F12721"/>
    <w:rsid w:val="00F627C4"/>
    <w:rsid w:val="00F65499"/>
    <w:rsid w:val="00F83B52"/>
    <w:rsid w:val="00F97EAC"/>
    <w:rsid w:val="00FB3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7F"/>
    <w:pPr>
      <w:jc w:val="both"/>
    </w:pPr>
    <w:rPr>
      <w:rFonts w:ascii="Source Sans Pro" w:hAnsi="Source Sans Pro"/>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0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03C"/>
  </w:style>
  <w:style w:type="paragraph" w:styleId="Piedepgina">
    <w:name w:val="footer"/>
    <w:basedOn w:val="Normal"/>
    <w:link w:val="PiedepginaCar"/>
    <w:uiPriority w:val="99"/>
    <w:unhideWhenUsed/>
    <w:rsid w:val="009020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03C"/>
  </w:style>
  <w:style w:type="paragraph" w:styleId="Textoindependiente">
    <w:name w:val="Body Text"/>
    <w:basedOn w:val="Normal"/>
    <w:link w:val="TextoindependienteCar"/>
    <w:uiPriority w:val="1"/>
    <w:qFormat/>
    <w:rsid w:val="0090203C"/>
    <w:pPr>
      <w:widowControl w:val="0"/>
      <w:autoSpaceDE w:val="0"/>
      <w:autoSpaceDN w:val="0"/>
      <w:spacing w:after="0" w:line="240" w:lineRule="auto"/>
    </w:pPr>
    <w:rPr>
      <w:rFonts w:ascii="Calibri" w:eastAsia="Calibri" w:hAnsi="Calibri" w:cs="Calibri"/>
      <w:b/>
      <w:bCs/>
      <w:sz w:val="19"/>
      <w:szCs w:val="19"/>
      <w:lang w:val="es-ES" w:eastAsia="es-ES" w:bidi="es-ES"/>
    </w:rPr>
  </w:style>
  <w:style w:type="character" w:customStyle="1" w:styleId="TextoindependienteCar">
    <w:name w:val="Texto independiente Car"/>
    <w:basedOn w:val="Fuentedeprrafopredeter"/>
    <w:link w:val="Textoindependiente"/>
    <w:uiPriority w:val="1"/>
    <w:rsid w:val="0090203C"/>
    <w:rPr>
      <w:rFonts w:ascii="Calibri" w:eastAsia="Calibri" w:hAnsi="Calibri" w:cs="Calibri"/>
      <w:b/>
      <w:bCs/>
      <w:sz w:val="19"/>
      <w:szCs w:val="19"/>
      <w:lang w:val="es-ES" w:eastAsia="es-ES" w:bidi="es-ES"/>
    </w:rPr>
  </w:style>
  <w:style w:type="table" w:customStyle="1" w:styleId="TableNormal">
    <w:name w:val="Table Normal"/>
    <w:uiPriority w:val="2"/>
    <w:semiHidden/>
    <w:unhideWhenUsed/>
    <w:qFormat/>
    <w:rsid w:val="00260F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F84"/>
    <w:pPr>
      <w:widowControl w:val="0"/>
      <w:autoSpaceDE w:val="0"/>
      <w:autoSpaceDN w:val="0"/>
      <w:spacing w:after="0" w:line="240" w:lineRule="auto"/>
      <w:jc w:val="left"/>
    </w:pPr>
    <w:rPr>
      <w:rFonts w:ascii="Calibri" w:eastAsia="Calibri" w:hAnsi="Calibri" w:cs="Calibri"/>
      <w:sz w:val="22"/>
      <w:lang w:val="es-ES" w:eastAsia="es-ES" w:bidi="es-ES"/>
    </w:rPr>
  </w:style>
  <w:style w:type="table" w:customStyle="1" w:styleId="Tablaconcuadrcula1">
    <w:name w:val="Tabla con cuadrícula1"/>
    <w:basedOn w:val="Tablanormal"/>
    <w:next w:val="Tablaconcuadrcula"/>
    <w:uiPriority w:val="39"/>
    <w:rsid w:val="00260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60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712A"/>
    <w:pPr>
      <w:spacing w:after="0" w:line="240" w:lineRule="auto"/>
    </w:pPr>
    <w:rPr>
      <w:rFonts w:ascii="Tahoma" w:hAnsi="Tahoma" w:cs="Tahoma"/>
      <w:szCs w:val="16"/>
    </w:rPr>
  </w:style>
  <w:style w:type="character" w:customStyle="1" w:styleId="TextodegloboCar">
    <w:name w:val="Texto de globo Car"/>
    <w:basedOn w:val="Fuentedeprrafopredeter"/>
    <w:link w:val="Textodeglobo"/>
    <w:uiPriority w:val="99"/>
    <w:semiHidden/>
    <w:rsid w:val="0070712A"/>
    <w:rPr>
      <w:rFonts w:ascii="Tahoma" w:hAnsi="Tahoma" w:cs="Tahoma"/>
      <w:sz w:val="16"/>
      <w:szCs w:val="16"/>
    </w:rPr>
  </w:style>
  <w:style w:type="character" w:styleId="Hipervnculo">
    <w:name w:val="Hyperlink"/>
    <w:basedOn w:val="Fuentedeprrafopredeter"/>
    <w:uiPriority w:val="99"/>
    <w:semiHidden/>
    <w:unhideWhenUsed/>
    <w:rsid w:val="00917597"/>
    <w:rPr>
      <w:color w:val="0000FF"/>
      <w:u w:val="single"/>
    </w:rPr>
  </w:style>
  <w:style w:type="paragraph" w:styleId="Prrafodelista">
    <w:name w:val="List Paragraph"/>
    <w:basedOn w:val="Normal"/>
    <w:uiPriority w:val="34"/>
    <w:qFormat/>
    <w:rsid w:val="00400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7F"/>
    <w:pPr>
      <w:jc w:val="both"/>
    </w:pPr>
    <w:rPr>
      <w:rFonts w:ascii="Source Sans Pro" w:hAnsi="Source Sans Pro"/>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20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03C"/>
  </w:style>
  <w:style w:type="paragraph" w:styleId="Piedepgina">
    <w:name w:val="footer"/>
    <w:basedOn w:val="Normal"/>
    <w:link w:val="PiedepginaCar"/>
    <w:uiPriority w:val="99"/>
    <w:unhideWhenUsed/>
    <w:rsid w:val="009020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03C"/>
  </w:style>
  <w:style w:type="paragraph" w:styleId="Textoindependiente">
    <w:name w:val="Body Text"/>
    <w:basedOn w:val="Normal"/>
    <w:link w:val="TextoindependienteCar"/>
    <w:uiPriority w:val="1"/>
    <w:qFormat/>
    <w:rsid w:val="0090203C"/>
    <w:pPr>
      <w:widowControl w:val="0"/>
      <w:autoSpaceDE w:val="0"/>
      <w:autoSpaceDN w:val="0"/>
      <w:spacing w:after="0" w:line="240" w:lineRule="auto"/>
    </w:pPr>
    <w:rPr>
      <w:rFonts w:ascii="Calibri" w:eastAsia="Calibri" w:hAnsi="Calibri" w:cs="Calibri"/>
      <w:b/>
      <w:bCs/>
      <w:sz w:val="19"/>
      <w:szCs w:val="19"/>
      <w:lang w:val="es-ES" w:eastAsia="es-ES" w:bidi="es-ES"/>
    </w:rPr>
  </w:style>
  <w:style w:type="character" w:customStyle="1" w:styleId="TextoindependienteCar">
    <w:name w:val="Texto independiente Car"/>
    <w:basedOn w:val="Fuentedeprrafopredeter"/>
    <w:link w:val="Textoindependiente"/>
    <w:uiPriority w:val="1"/>
    <w:rsid w:val="0090203C"/>
    <w:rPr>
      <w:rFonts w:ascii="Calibri" w:eastAsia="Calibri" w:hAnsi="Calibri" w:cs="Calibri"/>
      <w:b/>
      <w:bCs/>
      <w:sz w:val="19"/>
      <w:szCs w:val="19"/>
      <w:lang w:val="es-ES" w:eastAsia="es-ES" w:bidi="es-ES"/>
    </w:rPr>
  </w:style>
  <w:style w:type="table" w:customStyle="1" w:styleId="TableNormal">
    <w:name w:val="Table Normal"/>
    <w:uiPriority w:val="2"/>
    <w:semiHidden/>
    <w:unhideWhenUsed/>
    <w:qFormat/>
    <w:rsid w:val="00260F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F84"/>
    <w:pPr>
      <w:widowControl w:val="0"/>
      <w:autoSpaceDE w:val="0"/>
      <w:autoSpaceDN w:val="0"/>
      <w:spacing w:after="0" w:line="240" w:lineRule="auto"/>
      <w:jc w:val="left"/>
    </w:pPr>
    <w:rPr>
      <w:rFonts w:ascii="Calibri" w:eastAsia="Calibri" w:hAnsi="Calibri" w:cs="Calibri"/>
      <w:sz w:val="22"/>
      <w:lang w:val="es-ES" w:eastAsia="es-ES" w:bidi="es-ES"/>
    </w:rPr>
  </w:style>
  <w:style w:type="table" w:customStyle="1" w:styleId="Tablaconcuadrcula1">
    <w:name w:val="Tabla con cuadrícula1"/>
    <w:basedOn w:val="Tablanormal"/>
    <w:next w:val="Tablaconcuadrcula"/>
    <w:uiPriority w:val="39"/>
    <w:rsid w:val="00260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60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712A"/>
    <w:pPr>
      <w:spacing w:after="0" w:line="240" w:lineRule="auto"/>
    </w:pPr>
    <w:rPr>
      <w:rFonts w:ascii="Tahoma" w:hAnsi="Tahoma" w:cs="Tahoma"/>
      <w:szCs w:val="16"/>
    </w:rPr>
  </w:style>
  <w:style w:type="character" w:customStyle="1" w:styleId="TextodegloboCar">
    <w:name w:val="Texto de globo Car"/>
    <w:basedOn w:val="Fuentedeprrafopredeter"/>
    <w:link w:val="Textodeglobo"/>
    <w:uiPriority w:val="99"/>
    <w:semiHidden/>
    <w:rsid w:val="0070712A"/>
    <w:rPr>
      <w:rFonts w:ascii="Tahoma" w:hAnsi="Tahoma" w:cs="Tahoma"/>
      <w:sz w:val="16"/>
      <w:szCs w:val="16"/>
    </w:rPr>
  </w:style>
  <w:style w:type="character" w:styleId="Hipervnculo">
    <w:name w:val="Hyperlink"/>
    <w:basedOn w:val="Fuentedeprrafopredeter"/>
    <w:uiPriority w:val="99"/>
    <w:semiHidden/>
    <w:unhideWhenUsed/>
    <w:rsid w:val="00917597"/>
    <w:rPr>
      <w:color w:val="0000FF"/>
      <w:u w:val="single"/>
    </w:rPr>
  </w:style>
  <w:style w:type="paragraph" w:styleId="Prrafodelista">
    <w:name w:val="List Paragraph"/>
    <w:basedOn w:val="Normal"/>
    <w:uiPriority w:val="34"/>
    <w:qFormat/>
    <w:rsid w:val="00400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amiang@cdmx.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gutierrezman@secgob.cdmx.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lverar@secgob.cdmx.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einsercionsocial.cdmx.gob.mx/padrones"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guillermo.jimenez@cdmx.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Hoja1!$E$11</c:f>
              <c:strCache>
                <c:ptCount val="1"/>
                <c:pt idx="0">
                  <c:v>Valor del indicador</c:v>
                </c:pt>
              </c:strCache>
            </c:strRef>
          </c:tx>
          <c:marker>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marker>
          <c:cat>
            <c:numRef>
              <c:f>Hoja1!$F$10:$I$10</c:f>
              <c:numCache>
                <c:formatCode>General</c:formatCode>
                <c:ptCount val="4"/>
                <c:pt idx="0">
                  <c:v>2015</c:v>
                </c:pt>
                <c:pt idx="1">
                  <c:v>2016</c:v>
                </c:pt>
                <c:pt idx="2">
                  <c:v>2017</c:v>
                </c:pt>
                <c:pt idx="3">
                  <c:v>2018</c:v>
                </c:pt>
              </c:numCache>
            </c:numRef>
          </c:cat>
          <c:val>
            <c:numRef>
              <c:f>Hoja1!$F$11:$I$11</c:f>
              <c:numCache>
                <c:formatCode>0%</c:formatCode>
                <c:ptCount val="4"/>
                <c:pt idx="0">
                  <c:v>0</c:v>
                </c:pt>
                <c:pt idx="1">
                  <c:v>0</c:v>
                </c:pt>
                <c:pt idx="2">
                  <c:v>0</c:v>
                </c:pt>
                <c:pt idx="3">
                  <c:v>1</c:v>
                </c:pt>
              </c:numCache>
            </c:numRef>
          </c:val>
          <c:smooth val="0"/>
        </c:ser>
        <c:ser>
          <c:idx val="1"/>
          <c:order val="1"/>
          <c:tx>
            <c:strRef>
              <c:f>Hoja1!$E$12</c:f>
              <c:strCache>
                <c:ptCount val="1"/>
                <c:pt idx="0">
                  <c:v>Meta</c:v>
                </c:pt>
              </c:strCache>
            </c:strRef>
          </c:tx>
          <c:spPr>
            <a:ln>
              <a:solidFill>
                <a:srgbClr val="FF0000"/>
              </a:solidFill>
              <a:prstDash val="sysDot"/>
            </a:ln>
          </c:spPr>
          <c:marker>
            <c:spPr>
              <a:noFill/>
            </c:spPr>
          </c:marker>
          <c:dLbls>
            <c:dLblPos val="l"/>
            <c:showLegendKey val="0"/>
            <c:showVal val="1"/>
            <c:showCatName val="0"/>
            <c:showSerName val="0"/>
            <c:showPercent val="0"/>
            <c:showBubbleSize val="0"/>
            <c:showLeaderLines val="0"/>
          </c:dLbls>
          <c:cat>
            <c:numRef>
              <c:f>Hoja1!$F$10:$I$10</c:f>
              <c:numCache>
                <c:formatCode>General</c:formatCode>
                <c:ptCount val="4"/>
                <c:pt idx="0">
                  <c:v>2015</c:v>
                </c:pt>
                <c:pt idx="1">
                  <c:v>2016</c:v>
                </c:pt>
                <c:pt idx="2">
                  <c:v>2017</c:v>
                </c:pt>
                <c:pt idx="3">
                  <c:v>2018</c:v>
                </c:pt>
              </c:numCache>
            </c:numRef>
          </c:cat>
          <c:val>
            <c:numRef>
              <c:f>Hoja1!$F$12:$I$12</c:f>
              <c:numCache>
                <c:formatCode>0%</c:formatCode>
                <c:ptCount val="4"/>
                <c:pt idx="0">
                  <c:v>0</c:v>
                </c:pt>
                <c:pt idx="1">
                  <c:v>0</c:v>
                </c:pt>
                <c:pt idx="2">
                  <c:v>0</c:v>
                </c:pt>
                <c:pt idx="3">
                  <c:v>1</c:v>
                </c:pt>
              </c:numCache>
            </c:numRef>
          </c:val>
          <c:smooth val="0"/>
        </c:ser>
        <c:dLbls>
          <c:showLegendKey val="0"/>
          <c:showVal val="0"/>
          <c:showCatName val="0"/>
          <c:showSerName val="0"/>
          <c:showPercent val="0"/>
          <c:showBubbleSize val="0"/>
        </c:dLbls>
        <c:marker val="1"/>
        <c:smooth val="0"/>
        <c:axId val="100370304"/>
        <c:axId val="100371840"/>
      </c:lineChart>
      <c:catAx>
        <c:axId val="100370304"/>
        <c:scaling>
          <c:orientation val="minMax"/>
        </c:scaling>
        <c:delete val="0"/>
        <c:axPos val="b"/>
        <c:numFmt formatCode="General" sourceLinked="1"/>
        <c:majorTickMark val="none"/>
        <c:minorTickMark val="none"/>
        <c:tickLblPos val="nextTo"/>
        <c:crossAx val="100371840"/>
        <c:crosses val="autoZero"/>
        <c:auto val="1"/>
        <c:lblAlgn val="ctr"/>
        <c:lblOffset val="100"/>
        <c:noMultiLvlLbl val="0"/>
      </c:catAx>
      <c:valAx>
        <c:axId val="100371840"/>
        <c:scaling>
          <c:orientation val="minMax"/>
        </c:scaling>
        <c:delete val="0"/>
        <c:axPos val="l"/>
        <c:majorGridlines/>
        <c:numFmt formatCode="0%" sourceLinked="1"/>
        <c:majorTickMark val="none"/>
        <c:minorTickMark val="none"/>
        <c:tickLblPos val="nextTo"/>
        <c:crossAx val="10037030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800"/>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DC5E-F8A9-4854-B832-BCBE3232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4523</Words>
  <Characters>24880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Cárdenas López</dc:creator>
  <cp:lastModifiedBy>Omar Cárdenas López</cp:lastModifiedBy>
  <cp:revision>4</cp:revision>
  <dcterms:created xsi:type="dcterms:W3CDTF">2019-06-19T18:22:00Z</dcterms:created>
  <dcterms:modified xsi:type="dcterms:W3CDTF">2019-06-20T15:45:00Z</dcterms:modified>
</cp:coreProperties>
</file>